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民事起诉状（扶养费纠纷）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20" w:lineRule="exact"/>
        <w:ind w:left="0" w:right="0"/>
        <w:jc w:val="center"/>
        <w:textAlignment w:val="auto"/>
        <w:rPr>
          <w:rFonts w:hint="default"/>
          <w:b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民事起诉状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ind w:firstLine="562" w:firstLineChars="200"/>
        <w:textAlignment w:val="auto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28"/>
          <w:szCs w:val="28"/>
        </w:rPr>
        <w:t>原告：</w:t>
      </w:r>
      <w:r>
        <w:rPr>
          <w:rFonts w:hint="eastAsia" w:ascii="宋体" w:hAnsi="宋体" w:cs="宋体"/>
          <w:sz w:val="28"/>
          <w:szCs w:val="28"/>
        </w:rPr>
        <w:t>王某，女，×年×月×日出生，汉族，系北京市××有限公司职员，住北京市朝阳区××街××小区××楼××单元××室。联系电话：××××，××××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2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28"/>
          <w:szCs w:val="28"/>
        </w:rPr>
        <w:t>被告：</w:t>
      </w:r>
      <w:r>
        <w:rPr>
          <w:rFonts w:hint="eastAsia" w:ascii="宋体" w:hAnsi="宋体" w:cs="宋体"/>
          <w:sz w:val="28"/>
          <w:szCs w:val="28"/>
        </w:rPr>
        <w:t>李某，男，×年×月×日出生，汉族，系北京市××有限公司职员，住北京市朝阳区××街××小区××楼××单元××室。联系电话：××××，××××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2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案由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：扶养费纠纷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3534" w:firstLineChars="1100"/>
        <w:jc w:val="both"/>
        <w:rPr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诉讼请求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判令被告承担原告自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份至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份已实际发生的医疗费、营养保健费、交通费总额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539457.84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元中的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330000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元；（备注：医疗费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373874.7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元、营养保健费用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157148.14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元、交通费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8435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元，以上总额共计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539457.84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、本案诉讼费用由被告承担。</w:t>
      </w:r>
    </w:p>
    <w:p>
      <w:pPr>
        <w:keepNext w:val="0"/>
        <w:keepLines w:val="0"/>
        <w:widowControl w:val="0"/>
        <w:suppressLineNumbers w:val="0"/>
        <w:tabs>
          <w:tab w:val="center" w:pos="4474"/>
          <w:tab w:val="left" w:pos="6810"/>
        </w:tabs>
        <w:spacing w:before="0" w:beforeAutospacing="0" w:after="0" w:afterAutospacing="0" w:line="520" w:lineRule="exact"/>
        <w:ind w:left="0" w:right="0" w:firstLine="643" w:firstLineChars="200"/>
        <w:jc w:val="left"/>
        <w:rPr>
          <w:b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事实与理由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月份，原被告经人介绍认识并确立恋爱关系。双方于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年×月×日在北京市朝阳区民政局登记领取结婚证，双方现处于婚姻关系存续期间。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在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中旬左右，原告因身体不适至××医院进行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B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超及乳腺像检查，提示右乳肿物，考虑为乳腺癌，遂行右乳区段切除术。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月，原告入住××医院住院治疗。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为治疗乳腺癌，原告向案外人张××共借款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560200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元。其中治疗费用为（含：诊察费、药费、检查费、化验费、手术费、住院费等）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373874.7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元、营养保健费用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157148.14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元、交通费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8435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元，共计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539457.84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被告对原告的病情非但未予过问，甚至在电话沟通中口出恶言，对于原告的上述支出被告拒绝承担。原告认为：我国《民法典》第1059条明确规定，夫妻有相互扶养的义务，需要扶养的一方，在另一方不履行扶养义务时，有要求其给付扶养费的权利。原告在去年至今正处于患病治疗的困难时期，并为此已经实际支付巨额的医疗费及营养费等费用，这些费用均系向案外第三人所借。被告作为原告的丈夫，本应在生活和精神上给与原告关心和呵护，但在本案当中，被告未尽到丈夫的照顾义务，也未在经济上支持原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综上所述，被告对原告未尽扶养义务的行为，违反了我国《民法典》第1059条的规定，原告为维护自身的合法权益，依据我国《民事诉讼法》的相关规定，特向贵院提起诉讼，请求贵院依法予以支持。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此致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北京市朝阳区人民法院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sz w:val="28"/>
          <w:szCs w:val="28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20" w:lineRule="exact"/>
        <w:ind w:left="0" w:right="0" w:firstLine="560" w:firstLineChars="200"/>
        <w:jc w:val="center"/>
        <w:rPr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具状人：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20" w:lineRule="exact"/>
        <w:ind w:left="0" w:right="560" w:firstLine="560" w:firstLineChars="200"/>
        <w:jc w:val="right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 xml:space="preserve">    ×年×月×日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9DB6"/>
    <w:multiLevelType w:val="multilevel"/>
    <w:tmpl w:val="0B779DB6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7BAA"/>
    <w:rsid w:val="0AC00250"/>
    <w:rsid w:val="0E3B6C27"/>
    <w:rsid w:val="1A00348A"/>
    <w:rsid w:val="1AD14F4F"/>
    <w:rsid w:val="1D400010"/>
    <w:rsid w:val="61CF1E4C"/>
    <w:rsid w:val="7CA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黑体"/>
    <w:qFormat/>
    <w:uiPriority w:val="0"/>
    <w:rPr>
      <w:rFonts w:ascii="方正黑体_GBK" w:eastAsia="方正黑体_GBK" w:cs="方正黑体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2021-04-16T03:20:00Z</dcterms:created>
  <dc:creator>86156</dc:creator>
  <cp:lastModifiedBy>Administrator</cp:lastModifiedBy>
  <dcterms:modified xsi:type="dcterms:W3CDTF">2021-05-18T14:00:52Z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1EB0167C069D4AFCAEA75B9724D4EB58</vt:lpwstr>
  </property>
</Properties>
</file>