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>民事起诉状（变更抚养关系纠纷）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  <w:t>民事起诉状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8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>原告：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王某，女，</w:t>
      </w:r>
      <w:r>
        <w:rPr>
          <w:rFonts w:hint="eastAsia" w:ascii="宋体" w:hAnsi="宋体" w:eastAsia="宋体" w:cs="宋体"/>
          <w:sz w:val="28"/>
          <w:szCs w:val="28"/>
        </w:rPr>
        <w:t>×年×月×日出生，汉族，系北京市××有限公司职员，住北京市朝阳区××街××小区××楼××单元××室。联系电话：××××，××××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>被告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：李某，男，</w:t>
      </w:r>
      <w:r>
        <w:rPr>
          <w:rFonts w:hint="eastAsia" w:ascii="宋体" w:hAnsi="宋体" w:eastAsia="宋体" w:cs="宋体"/>
          <w:sz w:val="28"/>
          <w:szCs w:val="28"/>
        </w:rPr>
        <w:t>×年×月×日出生，汉族，系北京市××有限公司职员，住北京市朝阳区××街××小区××楼××单元××室。联系电话：××××，××××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89" w:firstLineChars="245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>案由：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"/>
        </w:rPr>
        <w:t>变更抚养关系纠纷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诉讼请求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57" w:firstLineChars="199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原告与被告的婚生子李小某变更为原告直接抚养；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57" w:firstLineChars="199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被告自抚养权变更之日起每月支付抚养费5000元，至李小某年满十八周岁止；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57" w:firstLineChars="199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3、本案诉讼费用由被告承担。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事实与理由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57" w:firstLineChars="199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</w:rPr>
        <w:t>原、被告于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在北京市朝阳区民政局登记结婚。后因感情不和，双方于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×年×月×日签订《离婚协议书》，同日在北京市朝阳区民政局办理协议离婚手续。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57" w:firstLineChars="199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在《离婚协议书》中双方约定：儿子李小某的抚养权由被告行使，随同被告生活，原告每月支付抚养费3000元。原告作为李小某的亲生母亲，在离婚的时候就不想放弃李小某的抚养权，在万般无奈的情况下才同意将李小某的抚养权交由被告行使。原告为了李小某的身心健康和将来的成长，在《离婚协议书》中与被告特别约定：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"/>
        </w:rPr>
        <w:t>双方确认，男方不能与李小某亲自生活超过六个月的，女方有权要求变更李小某的抚养关系，男方不得拒绝，并应从抚养关系变更之日起按月向女方支付抚养费，该抚养费的标准为5000元每月。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原告原以为被告作为孩子的亲生父亲在双方解除婚姻关系后，会用心照顾、抚养李小某，但出乎原告意料的是，被告在双方离完婚后就将孩子放在农村老家，由其父母抚养，对孩子的教育几乎是不管不问。原告在六一前夕到学校探视孩子，发现孩子现在的生活条件较差，所在的学校教育水平低下，孩子也缺少原来的天真、活泼与可爱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57" w:firstLineChars="199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现原告有稳定的工作、较好的物质条件保障、良好的抚养教育孩子的能力，原告的父母有精力并从内心也愿意协助原告抚养教育外孙子，再加上李小某的年龄较小，正是需要母爱的年龄，将李小某的抚养权变更为原告行使，有利于孩子的成长。而被告却要忙于工作，对孩子也疏于进行管教，如果继续由其抚养李小某，对孩子的身心健康和将来的成长非常不利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57" w:firstLineChars="199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现原告为维护孩子的合法权益，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依据《中华人民共和国民法典》《中华人民共和国民事诉讼法》之规定，特向贵院提起诉讼，请求贵院依法裁判。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57" w:firstLineChars="199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此致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北京市朝阳区人民法院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740" w:firstLineChars="205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具状人：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57" w:firstLineChars="199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×年×月×日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57" w:firstLineChars="199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D6041"/>
    <w:multiLevelType w:val="singleLevel"/>
    <w:tmpl w:val="254D604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E03AF"/>
    <w:rsid w:val="2C2A41A3"/>
    <w:rsid w:val="4EF24FBF"/>
    <w:rsid w:val="54D35730"/>
    <w:rsid w:val="689C6797"/>
    <w:rsid w:val="6A3B05CF"/>
    <w:rsid w:val="703837CE"/>
    <w:rsid w:val="73C2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6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8"/>
      <w:szCs w:val="28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称呼 字符"/>
    <w:basedOn w:val="4"/>
    <w:link w:val="2"/>
    <w:qFormat/>
    <w:uiPriority w:val="0"/>
    <w:rPr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2021-04-17T09:09:00Z</dcterms:created>
  <dc:creator>86156</dc:creator>
  <cp:lastModifiedBy>Administrator</cp:lastModifiedBy>
  <dcterms:modified xsi:type="dcterms:W3CDTF">2021-05-18T14:03:28Z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814163DA51D244C7A492A8E894F34DD8</vt:lpwstr>
  </property>
</Properties>
</file>