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离婚</w:t>
      </w:r>
      <w:r>
        <w:rPr>
          <w:rFonts w:hint="eastAsia" w:ascii="宋体" w:hAnsi="宋体" w:eastAsia="宋体" w:cs="宋体"/>
          <w:color w:val="auto"/>
          <w:sz w:val="28"/>
          <w:szCs w:val="28"/>
        </w:rPr>
        <w:t>损害赔偿请求权告知书</w:t>
      </w:r>
    </w:p>
    <w:p>
      <w:pPr>
        <w:keepNext w:val="0"/>
        <w:keepLines w:val="0"/>
        <w:pageBreakBefore w:val="0"/>
        <w:widowControl/>
        <w:kinsoku/>
        <w:wordWrap/>
        <w:overflowPunct/>
        <w:topLinePunct w:val="0"/>
        <w:autoSpaceDE/>
        <w:autoSpaceDN/>
        <w:bidi w:val="0"/>
        <w:adjustRightInd/>
        <w:snapToGrid/>
        <w:spacing w:line="480" w:lineRule="exact"/>
        <w:ind w:firstLine="2520" w:firstLineChars="700"/>
        <w:jc w:val="both"/>
        <w:textAlignment w:val="auto"/>
        <w:rPr>
          <w:rFonts w:hint="eastAsia" w:ascii="宋体" w:hAnsi="宋体" w:eastAsia="宋体" w:cs="宋体"/>
          <w:b/>
          <w:bCs/>
          <w:color w:val="auto"/>
          <w:kern w:val="0"/>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color w:val="auto"/>
          <w:sz w:val="36"/>
          <w:szCs w:val="36"/>
        </w:rPr>
        <w:t>××××</w:t>
      </w:r>
      <w:r>
        <w:rPr>
          <w:rFonts w:hint="eastAsia" w:ascii="宋体" w:hAnsi="宋体" w:eastAsia="宋体" w:cs="宋体"/>
          <w:b/>
          <w:bCs/>
          <w:color w:val="auto"/>
          <w:kern w:val="0"/>
          <w:sz w:val="36"/>
          <w:szCs w:val="36"/>
          <w14:shadow w14:blurRad="50800" w14:dist="38100" w14:dir="2700000" w14:sx="100000" w14:sy="100000" w14:kx="0" w14:ky="0" w14:algn="tl">
            <w14:srgbClr w14:val="000000">
              <w14:alpha w14:val="60000"/>
            </w14:srgbClr>
          </w14:shadow>
        </w:rPr>
        <w:t>律师事务所</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kern w:val="0"/>
          <w:sz w:val="36"/>
          <w:szCs w:val="36"/>
          <w:lang w:val="en-US" w:eastAsia="zh-CN"/>
          <w14:shadow w14:blurRad="50800" w14:dist="38100" w14:dir="2700000" w14:sx="100000" w14:sy="100000" w14:kx="0" w14:ky="0" w14:algn="tl">
            <w14:srgbClr w14:val="000000">
              <w14:alpha w14:val="60000"/>
            </w14:srgbClr>
          </w14:shadow>
        </w:rPr>
        <w:t>离婚损害赔偿</w:t>
      </w:r>
      <w:r>
        <w:rPr>
          <w:rFonts w:hint="eastAsia" w:ascii="宋体" w:hAnsi="宋体" w:cs="宋体"/>
          <w:b/>
          <w:bCs/>
          <w:color w:val="auto"/>
          <w:kern w:val="0"/>
          <w:sz w:val="36"/>
          <w:szCs w:val="36"/>
          <w:lang w:val="en-US" w:eastAsia="zh-CN"/>
          <w14:shadow w14:blurRad="50800" w14:dist="38100" w14:dir="2700000" w14:sx="100000" w14:sy="100000" w14:kx="0" w14:ky="0" w14:algn="tl">
            <w14:srgbClr w14:val="000000">
              <w14:alpha w14:val="60000"/>
            </w14:srgbClr>
          </w14:shadow>
        </w:rPr>
        <w:t>(</w:t>
      </w:r>
      <w:r>
        <w:rPr>
          <w:rFonts w:hint="eastAsia" w:ascii="宋体" w:hAnsi="宋体" w:eastAsia="宋体" w:cs="宋体"/>
          <w:b/>
          <w:bCs/>
          <w:color w:val="auto"/>
          <w:kern w:val="0"/>
          <w:sz w:val="36"/>
          <w:szCs w:val="36"/>
          <w:lang w:val="en-US" w:eastAsia="zh-CN"/>
          <w14:shadow w14:blurRad="50800" w14:dist="38100" w14:dir="2700000" w14:sx="100000" w14:sy="100000" w14:kx="0" w14:ky="0" w14:algn="tl">
            <w14:srgbClr w14:val="000000">
              <w14:alpha w14:val="60000"/>
            </w14:srgbClr>
          </w14:shadow>
        </w:rPr>
        <w:t>请求权</w:t>
      </w:r>
      <w:r>
        <w:rPr>
          <w:rFonts w:hint="eastAsia" w:ascii="宋体" w:hAnsi="宋体" w:cs="宋体"/>
          <w:b/>
          <w:bCs/>
          <w:color w:val="auto"/>
          <w:kern w:val="0"/>
          <w:sz w:val="36"/>
          <w:szCs w:val="36"/>
          <w:lang w:val="en-US" w:eastAsia="zh-CN"/>
          <w14:shadow w14:blurRad="50800" w14:dist="38100" w14:dir="2700000" w14:sx="100000" w14:sy="100000" w14:kx="0" w14:ky="0" w14:algn="tl">
            <w14:srgbClr w14:val="000000">
              <w14:alpha w14:val="60000"/>
            </w14:srgbClr>
          </w14:shadow>
        </w:rPr>
        <w:t>)</w:t>
      </w:r>
      <w:r>
        <w:rPr>
          <w:rFonts w:hint="eastAsia" w:ascii="宋体" w:hAnsi="宋体" w:eastAsia="宋体" w:cs="宋体"/>
          <w:b/>
          <w:bCs/>
          <w:color w:val="auto"/>
          <w:kern w:val="0"/>
          <w:sz w:val="36"/>
          <w:szCs w:val="36"/>
          <w:lang w:val="en-US" w:eastAsia="zh-CN"/>
          <w14:shadow w14:blurRad="50800" w14:dist="38100" w14:dir="2700000" w14:sx="100000" w14:sy="100000" w14:kx="0" w14:ky="0" w14:algn="tl">
            <w14:srgbClr w14:val="000000">
              <w14:alpha w14:val="60000"/>
            </w14:srgbClr>
          </w14:shadow>
        </w:rPr>
        <w:t>告知</w:t>
      </w:r>
      <w:r>
        <w:rPr>
          <w:rFonts w:hint="eastAsia" w:ascii="宋体" w:hAnsi="宋体" w:eastAsia="宋体" w:cs="宋体"/>
          <w:b/>
          <w:bCs/>
          <w:color w:val="auto"/>
          <w:kern w:val="0"/>
          <w:sz w:val="36"/>
          <w:szCs w:val="36"/>
          <w14:shadow w14:blurRad="50800" w14:dist="38100" w14:dir="2700000" w14:sx="100000" w14:sy="100000" w14:kx="0" w14:ky="0" w14:algn="tl">
            <w14:srgbClr w14:val="000000">
              <w14:alpha w14:val="60000"/>
            </w14:srgbClr>
          </w14:shadow>
        </w:rPr>
        <w:t>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根据《中华人民共和国</w:t>
      </w:r>
      <w:r>
        <w:rPr>
          <w:rFonts w:hint="eastAsia" w:ascii="宋体" w:hAnsi="宋体" w:eastAsia="宋体" w:cs="宋体"/>
          <w:color w:val="auto"/>
          <w:kern w:val="0"/>
          <w:sz w:val="28"/>
          <w:szCs w:val="28"/>
          <w:lang w:val="en-US" w:eastAsia="zh-CN"/>
        </w:rPr>
        <w:t>民法典</w:t>
      </w:r>
      <w:r>
        <w:rPr>
          <w:rFonts w:hint="eastAsia" w:ascii="宋体" w:hAnsi="宋体" w:eastAsia="宋体" w:cs="宋体"/>
          <w:color w:val="auto"/>
          <w:kern w:val="0"/>
          <w:sz w:val="28"/>
          <w:szCs w:val="28"/>
        </w:rPr>
        <w:t>》《中华人民共和国民事诉讼法》《最高人民法院关于适用〈中华人民共和国民法典〉婚姻家庭编的解释（一）》</w:t>
      </w:r>
      <w:r>
        <w:rPr>
          <w:rFonts w:hint="eastAsia" w:ascii="宋体" w:hAnsi="宋体" w:eastAsia="宋体" w:cs="宋体"/>
          <w:color w:val="auto"/>
          <w:kern w:val="0"/>
          <w:sz w:val="28"/>
          <w:szCs w:val="28"/>
          <w:lang w:val="en-US" w:eastAsia="zh-CN"/>
        </w:rPr>
        <w:t>等有关法律及司法解释规定，为</w:t>
      </w:r>
      <w:r>
        <w:rPr>
          <w:rFonts w:hint="eastAsia" w:ascii="宋体" w:hAnsi="宋体" w:eastAsia="宋体" w:cs="宋体"/>
          <w:color w:val="auto"/>
          <w:kern w:val="0"/>
          <w:sz w:val="28"/>
          <w:szCs w:val="28"/>
        </w:rPr>
        <w:t>切实维护委托人的合法权益，</w:t>
      </w:r>
      <w:r>
        <w:rPr>
          <w:rFonts w:hint="eastAsia" w:ascii="宋体" w:hAnsi="宋体" w:eastAsia="宋体" w:cs="宋体"/>
          <w:color w:val="auto"/>
          <w:kern w:val="0"/>
          <w:sz w:val="28"/>
          <w:szCs w:val="28"/>
          <w:lang w:val="en-US" w:eastAsia="zh-CN"/>
        </w:rPr>
        <w:t>现将离婚诉讼中有关损害赔偿请求权的相关内容告知如下：</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离婚损害赔偿请求权适用的情形</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1.1 请求损害赔偿的法律规定及相关问题</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根据</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民法典</w:t>
      </w:r>
      <w:r>
        <w:rPr>
          <w:rFonts w:hint="eastAsia" w:ascii="宋体" w:hAnsi="宋体" w:eastAsia="宋体" w:cs="宋体"/>
          <w:color w:val="auto"/>
          <w:kern w:val="0"/>
          <w:sz w:val="28"/>
          <w:szCs w:val="28"/>
          <w:lang w:eastAsia="zh-CN"/>
        </w:rPr>
        <w:t>》第一千零九十一条，有下列情形之一，导致离婚的，无过错方有权请求损害赔偿：</w:t>
      </w:r>
      <w:bookmarkStart w:id="0" w:name="No2969_D1"/>
      <w:bookmarkEnd w:id="0"/>
      <w:r>
        <w:rPr>
          <w:rFonts w:hint="eastAsia" w:ascii="宋体" w:hAnsi="宋体" w:eastAsia="宋体" w:cs="宋体"/>
          <w:color w:val="auto"/>
          <w:kern w:val="0"/>
          <w:sz w:val="28"/>
          <w:szCs w:val="28"/>
          <w:lang w:eastAsia="zh-CN"/>
        </w:rPr>
        <w:t>（一）重婚</w:t>
      </w:r>
      <w:bookmarkStart w:id="1" w:name="No2970_D2"/>
      <w:bookmarkEnd w:id="1"/>
      <w:r>
        <w:rPr>
          <w:rFonts w:hint="eastAsia" w:ascii="宋体" w:hAnsi="宋体" w:eastAsia="宋体" w:cs="宋体"/>
          <w:color w:val="auto"/>
          <w:kern w:val="0"/>
          <w:sz w:val="28"/>
          <w:szCs w:val="28"/>
          <w:lang w:eastAsia="zh-CN"/>
        </w:rPr>
        <w:t>；（二）与他人同居；</w:t>
      </w:r>
      <w:bookmarkStart w:id="2" w:name="No2971_D3"/>
      <w:bookmarkEnd w:id="2"/>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三）</w:t>
      </w:r>
      <w:r>
        <w:rPr>
          <w:rFonts w:hint="eastAsia" w:ascii="宋体" w:hAnsi="宋体" w:eastAsia="宋体" w:cs="宋体"/>
          <w:color w:val="auto"/>
          <w:kern w:val="0"/>
          <w:sz w:val="28"/>
          <w:szCs w:val="28"/>
          <w:lang w:eastAsia="zh-CN"/>
        </w:rPr>
        <w:t>实施家庭暴力</w:t>
      </w:r>
      <w:bookmarkStart w:id="3" w:name="No2972_D4"/>
      <w:bookmarkEnd w:id="3"/>
      <w:r>
        <w:rPr>
          <w:rFonts w:hint="eastAsia" w:ascii="宋体" w:hAnsi="宋体" w:eastAsia="宋体" w:cs="宋体"/>
          <w:color w:val="auto"/>
          <w:kern w:val="0"/>
          <w:sz w:val="28"/>
          <w:szCs w:val="28"/>
          <w:lang w:eastAsia="zh-CN"/>
        </w:rPr>
        <w:t>；（四）虐待、遗弃家庭成员；</w:t>
      </w:r>
      <w:bookmarkStart w:id="4" w:name="No2973_D5"/>
      <w:bookmarkEnd w:id="4"/>
      <w:r>
        <w:rPr>
          <w:rFonts w:hint="eastAsia" w:ascii="宋体" w:hAnsi="宋体" w:eastAsia="宋体" w:cs="宋体"/>
          <w:color w:val="auto"/>
          <w:kern w:val="0"/>
          <w:sz w:val="28"/>
          <w:szCs w:val="28"/>
          <w:lang w:eastAsia="zh-CN"/>
        </w:rPr>
        <w:t>（五）有其他重大过错。</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虽然《民法典》第一千零九十一条新增了“有其他重大过错”作为离婚损害赔偿的情形之一，但是目前尚未有司法解释对何种行为属于“有其他重大过错”进行释明。</w:t>
      </w:r>
      <w:r>
        <w:rPr>
          <w:rFonts w:hint="eastAsia" w:ascii="宋体" w:hAnsi="宋体" w:eastAsia="宋体" w:cs="宋体"/>
          <w:color w:val="auto"/>
          <w:sz w:val="28"/>
          <w:szCs w:val="28"/>
          <w:lang w:val="en-US" w:eastAsia="zh-CN"/>
        </w:rPr>
        <w:t>根据最高人民法院民法典贯彻实施工作领导小组编写的《中华人民共和国民法典婚姻家庭编继承编理解与适用》一书的观点,“有其他重大过错”这一项，系《民法典》编纂过程中新增,原《婚姻法》第46条规定将离婚损害赔偿的适用情形限制在《民法典》前四项，该四种情形以外的违反婚姻义务、家庭义务等的行为，均不能适用离婚损害赔偿，导致实践中适用的很少。实际上，婚姻中的过错行为远不止这些，当一方存在如通奸、卖淫、嫖娼、赌博、吸毒等其他过错行为时，非过错方不能通过离婚损害赔偿制度得到相应的补偿和救济，有失公平。本条通过概括式规定作为兜底，人民法院应当根据具体案件情况，结合过错情节、伤害后果等因素，对过错方是否存在重大过错进行认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因此除重婚、与他人同居、实施家庭暴力、虐待、遗弃家庭成员四种情况外，其他行为能否认定为重大过错行为与法官的自由裁量权有关，律师不能保证委托人提出的离婚损害赔偿一定能够得到法院的支持，但律师将尽力帮助委托人实现诉讼目的。</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 主张损害赔偿的举证责任</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color w:val="auto"/>
          <w:kern w:val="0"/>
          <w:sz w:val="28"/>
          <w:szCs w:val="28"/>
          <w:lang w:val="en-US" w:eastAsia="zh-CN"/>
        </w:rPr>
        <w:t>根据“谁主张谁举证”的举证原则，</w:t>
      </w:r>
      <w:r>
        <w:rPr>
          <w:rFonts w:hint="eastAsia" w:ascii="宋体" w:hAnsi="宋体" w:eastAsia="宋体" w:cs="宋体"/>
          <w:color w:val="auto"/>
          <w:kern w:val="0"/>
          <w:sz w:val="28"/>
          <w:szCs w:val="28"/>
        </w:rPr>
        <w:t>委托人对自己提出的诉讼请求所依据的事实，有责任提供相关证据。</w:t>
      </w:r>
      <w:r>
        <w:rPr>
          <w:rFonts w:hint="eastAsia" w:ascii="宋体" w:hAnsi="宋体" w:eastAsia="宋体" w:cs="宋体"/>
          <w:color w:val="auto"/>
          <w:kern w:val="0"/>
          <w:sz w:val="28"/>
          <w:szCs w:val="28"/>
          <w:lang w:val="en-US" w:eastAsia="zh-CN"/>
        </w:rPr>
        <w:t>在此，律师需要提示您即使存在《民法典》第一千零九十一条规定的事实，</w:t>
      </w:r>
      <w:r>
        <w:rPr>
          <w:rFonts w:hint="eastAsia" w:ascii="宋体" w:hAnsi="宋体" w:eastAsia="宋体" w:cs="宋体"/>
          <w:color w:val="auto"/>
          <w:kern w:val="0"/>
          <w:sz w:val="28"/>
          <w:szCs w:val="28"/>
        </w:rPr>
        <w:t>如果</w:t>
      </w:r>
      <w:r>
        <w:rPr>
          <w:rFonts w:hint="eastAsia" w:ascii="宋体" w:hAnsi="宋体" w:eastAsia="宋体" w:cs="宋体"/>
          <w:color w:val="auto"/>
          <w:kern w:val="0"/>
          <w:sz w:val="28"/>
          <w:szCs w:val="28"/>
          <w:lang w:val="en-US" w:eastAsia="zh-CN"/>
        </w:rPr>
        <w:t>您</w:t>
      </w:r>
      <w:r>
        <w:rPr>
          <w:rFonts w:hint="eastAsia" w:ascii="宋体" w:hAnsi="宋体" w:eastAsia="宋体" w:cs="宋体"/>
          <w:color w:val="auto"/>
          <w:kern w:val="0"/>
          <w:sz w:val="28"/>
          <w:szCs w:val="28"/>
        </w:rPr>
        <w:t>不能提供证据或证据线索，律师</w:t>
      </w:r>
      <w:r>
        <w:rPr>
          <w:rFonts w:hint="eastAsia" w:ascii="宋体" w:hAnsi="宋体" w:eastAsia="宋体" w:cs="宋体"/>
          <w:color w:val="auto"/>
          <w:kern w:val="0"/>
          <w:sz w:val="28"/>
          <w:szCs w:val="28"/>
          <w:lang w:val="en-US" w:eastAsia="zh-CN"/>
        </w:rPr>
        <w:t>申请</w:t>
      </w:r>
      <w:r>
        <w:rPr>
          <w:rFonts w:hint="eastAsia" w:ascii="宋体" w:hAnsi="宋体" w:eastAsia="宋体" w:cs="宋体"/>
          <w:color w:val="auto"/>
          <w:kern w:val="0"/>
          <w:sz w:val="28"/>
          <w:szCs w:val="28"/>
        </w:rPr>
        <w:t>法院</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调查</w:t>
      </w:r>
      <w:r>
        <w:rPr>
          <w:rFonts w:hint="eastAsia" w:ascii="宋体" w:hAnsi="宋体" w:eastAsia="宋体" w:cs="宋体"/>
          <w:color w:val="auto"/>
          <w:kern w:val="0"/>
          <w:sz w:val="28"/>
          <w:szCs w:val="28"/>
          <w:lang w:val="en-US" w:eastAsia="zh-CN"/>
        </w:rPr>
        <w:t>令》</w:t>
      </w:r>
      <w:r>
        <w:rPr>
          <w:rFonts w:hint="eastAsia" w:ascii="宋体" w:hAnsi="宋体" w:eastAsia="宋体" w:cs="宋体"/>
          <w:color w:val="auto"/>
          <w:kern w:val="0"/>
          <w:sz w:val="28"/>
          <w:szCs w:val="28"/>
        </w:rPr>
        <w:t>也无法收集时，</w:t>
      </w:r>
      <w:r>
        <w:rPr>
          <w:rFonts w:hint="eastAsia" w:ascii="宋体" w:hAnsi="宋体" w:eastAsia="宋体" w:cs="宋体"/>
          <w:color w:val="auto"/>
          <w:kern w:val="0"/>
          <w:sz w:val="28"/>
          <w:szCs w:val="28"/>
          <w:lang w:val="en-US" w:eastAsia="zh-CN"/>
        </w:rPr>
        <w:t>即没有充足的证据证明上述事实存在的话，无过错方的离婚损害赔偿诉讼请求将面临着被法院驳回的风险。</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提出离婚损害赔偿请求权的主体</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2.1 根据《民法典婚姻家庭编司法解释（一）》第八十七条第一款的规定，承担民法典第一千零九十一条规定的损害赔偿责任的主体，为离婚诉讼的中无过错方；</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2.2 如果夫妻双方均有《民法典》第一千零九十一条规定的过错情形，一方向对方提出离婚损害赔偿请求的，人民法院不予支持。</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b/>
          <w:bCs/>
          <w:color w:val="auto"/>
          <w:kern w:val="0"/>
          <w:sz w:val="28"/>
          <w:szCs w:val="28"/>
          <w:lang w:val="en-US" w:eastAsia="zh-CN"/>
        </w:rPr>
        <w:t>提出离婚损害赔偿请求权的时间</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根据《民法典婚姻家庭编司法解释（一）》的规定，无过错方提起离婚损害赔偿的时间是有严格限制的，因此委托人必须严格按照如下时间节点提出自己的主张：</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en-US" w:eastAsia="zh-CN"/>
        </w:rPr>
        <w:t xml:space="preserve">3.1 </w:t>
      </w:r>
      <w:r>
        <w:rPr>
          <w:rFonts w:hint="eastAsia" w:ascii="宋体" w:hAnsi="宋体" w:eastAsia="宋体" w:cs="宋体"/>
          <w:b w:val="0"/>
          <w:bCs w:val="0"/>
          <w:color w:val="auto"/>
          <w:kern w:val="0"/>
          <w:sz w:val="28"/>
          <w:szCs w:val="28"/>
          <w:lang w:val="zh-CN" w:eastAsia="zh-CN"/>
        </w:rPr>
        <w:t>婚姻关系存续期间，</w:t>
      </w:r>
      <w:r>
        <w:rPr>
          <w:rFonts w:hint="eastAsia" w:ascii="宋体" w:hAnsi="宋体" w:eastAsia="宋体" w:cs="宋体"/>
          <w:b w:val="0"/>
          <w:bCs w:val="0"/>
          <w:color w:val="auto"/>
          <w:kern w:val="0"/>
          <w:sz w:val="28"/>
          <w:szCs w:val="28"/>
          <w:lang w:val="en-US" w:eastAsia="zh-CN"/>
        </w:rPr>
        <w:t>如果无过错方</w:t>
      </w:r>
      <w:r>
        <w:rPr>
          <w:rFonts w:hint="eastAsia" w:ascii="宋体" w:hAnsi="宋体" w:eastAsia="宋体" w:cs="宋体"/>
          <w:b w:val="0"/>
          <w:bCs w:val="0"/>
          <w:color w:val="auto"/>
          <w:kern w:val="0"/>
          <w:sz w:val="28"/>
          <w:szCs w:val="28"/>
          <w:lang w:val="zh-CN" w:eastAsia="zh-CN"/>
        </w:rPr>
        <w:t>不起诉离婚而单独依据《民法典》第一千零九十一条提起损害赔偿请求的，人民法院</w:t>
      </w:r>
      <w:r>
        <w:rPr>
          <w:rFonts w:hint="eastAsia" w:ascii="宋体" w:hAnsi="宋体" w:eastAsia="宋体" w:cs="宋体"/>
          <w:b w:val="0"/>
          <w:bCs w:val="0"/>
          <w:color w:val="auto"/>
          <w:kern w:val="0"/>
          <w:sz w:val="28"/>
          <w:szCs w:val="28"/>
          <w:lang w:val="en-US" w:eastAsia="zh-CN"/>
        </w:rPr>
        <w:t>将</w:t>
      </w:r>
      <w:r>
        <w:rPr>
          <w:rFonts w:hint="eastAsia" w:ascii="宋体" w:hAnsi="宋体" w:eastAsia="宋体" w:cs="宋体"/>
          <w:b w:val="0"/>
          <w:bCs w:val="0"/>
          <w:color w:val="auto"/>
          <w:kern w:val="0"/>
          <w:sz w:val="28"/>
          <w:szCs w:val="28"/>
          <w:lang w:val="zh-CN" w:eastAsia="zh-CN"/>
        </w:rPr>
        <w:t>不予受理；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en-US" w:eastAsia="zh-CN"/>
        </w:rPr>
        <w:t>3.2 无</w:t>
      </w:r>
      <w:r>
        <w:rPr>
          <w:rFonts w:hint="eastAsia" w:ascii="宋体" w:hAnsi="宋体" w:eastAsia="宋体" w:cs="宋体"/>
          <w:b w:val="0"/>
          <w:bCs w:val="0"/>
          <w:color w:val="auto"/>
          <w:kern w:val="0"/>
          <w:sz w:val="28"/>
          <w:szCs w:val="28"/>
          <w:lang w:val="zh-CN" w:eastAsia="zh-CN"/>
        </w:rPr>
        <w:t>过错方作为原告基于《</w:t>
      </w:r>
      <w:r>
        <w:rPr>
          <w:rFonts w:hint="eastAsia" w:ascii="宋体" w:hAnsi="宋体" w:eastAsia="宋体" w:cs="宋体"/>
          <w:b w:val="0"/>
          <w:bCs w:val="0"/>
          <w:color w:val="auto"/>
          <w:kern w:val="0"/>
          <w:sz w:val="28"/>
          <w:szCs w:val="28"/>
          <w:lang w:val="en-US" w:eastAsia="zh-CN"/>
        </w:rPr>
        <w:t>民法典</w:t>
      </w:r>
      <w:r>
        <w:rPr>
          <w:rFonts w:hint="eastAsia" w:ascii="宋体" w:hAnsi="宋体" w:eastAsia="宋体" w:cs="宋体"/>
          <w:b w:val="0"/>
          <w:bCs w:val="0"/>
          <w:color w:val="auto"/>
          <w:kern w:val="0"/>
          <w:sz w:val="28"/>
          <w:szCs w:val="28"/>
          <w:lang w:val="zh-CN" w:eastAsia="zh-CN"/>
        </w:rPr>
        <w:t>》</w:t>
      </w:r>
      <w:r>
        <w:rPr>
          <w:rFonts w:hint="eastAsia" w:ascii="宋体" w:hAnsi="宋体" w:eastAsia="宋体" w:cs="宋体"/>
          <w:b w:val="0"/>
          <w:bCs w:val="0"/>
          <w:color w:val="auto"/>
          <w:kern w:val="0"/>
          <w:sz w:val="28"/>
          <w:szCs w:val="28"/>
          <w:lang w:val="en-US" w:eastAsia="zh-CN"/>
        </w:rPr>
        <w:t>第一千零九十一条的</w:t>
      </w:r>
      <w:r>
        <w:rPr>
          <w:rFonts w:hint="eastAsia" w:ascii="宋体" w:hAnsi="宋体" w:eastAsia="宋体" w:cs="宋体"/>
          <w:b w:val="0"/>
          <w:bCs w:val="0"/>
          <w:color w:val="auto"/>
          <w:kern w:val="0"/>
          <w:sz w:val="28"/>
          <w:szCs w:val="28"/>
          <w:lang w:val="zh-CN" w:eastAsia="zh-CN"/>
        </w:rPr>
        <w:t>规定向人民法院提起损害赔偿请求的，必须在离婚诉讼的同时提出；</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en-US" w:eastAsia="zh-CN"/>
        </w:rPr>
        <w:t xml:space="preserve">3.3 </w:t>
      </w:r>
      <w:r>
        <w:rPr>
          <w:rFonts w:hint="eastAsia" w:ascii="宋体" w:hAnsi="宋体" w:eastAsia="宋体" w:cs="宋体"/>
          <w:b w:val="0"/>
          <w:bCs w:val="0"/>
          <w:color w:val="auto"/>
          <w:kern w:val="0"/>
          <w:sz w:val="28"/>
          <w:szCs w:val="28"/>
          <w:lang w:val="zh-CN" w:eastAsia="zh-CN"/>
        </w:rPr>
        <w:t>无过错方作为被告的离婚诉讼案件，如果被告不同意离婚也不基于《</w:t>
      </w:r>
      <w:r>
        <w:rPr>
          <w:rFonts w:hint="eastAsia" w:ascii="宋体" w:hAnsi="宋体" w:eastAsia="宋体" w:cs="宋体"/>
          <w:b w:val="0"/>
          <w:bCs w:val="0"/>
          <w:color w:val="auto"/>
          <w:kern w:val="0"/>
          <w:sz w:val="28"/>
          <w:szCs w:val="28"/>
          <w:lang w:val="en-US" w:eastAsia="zh-CN"/>
        </w:rPr>
        <w:t>民法典</w:t>
      </w:r>
      <w:r>
        <w:rPr>
          <w:rFonts w:hint="eastAsia" w:ascii="宋体" w:hAnsi="宋体" w:eastAsia="宋体" w:cs="宋体"/>
          <w:b w:val="0"/>
          <w:bCs w:val="0"/>
          <w:color w:val="auto"/>
          <w:kern w:val="0"/>
          <w:sz w:val="28"/>
          <w:szCs w:val="28"/>
          <w:lang w:val="zh-CN" w:eastAsia="zh-CN"/>
        </w:rPr>
        <w:t>》</w:t>
      </w:r>
      <w:r>
        <w:rPr>
          <w:rFonts w:hint="eastAsia" w:ascii="宋体" w:hAnsi="宋体" w:eastAsia="宋体" w:cs="宋体"/>
          <w:b w:val="0"/>
          <w:bCs w:val="0"/>
          <w:color w:val="auto"/>
          <w:kern w:val="0"/>
          <w:sz w:val="28"/>
          <w:szCs w:val="28"/>
          <w:lang w:val="en-US" w:eastAsia="zh-CN"/>
        </w:rPr>
        <w:t>第一千零九十一条的</w:t>
      </w:r>
      <w:r>
        <w:rPr>
          <w:rFonts w:hint="eastAsia" w:ascii="宋体" w:hAnsi="宋体" w:eastAsia="宋体" w:cs="宋体"/>
          <w:b w:val="0"/>
          <w:bCs w:val="0"/>
          <w:color w:val="auto"/>
          <w:kern w:val="0"/>
          <w:sz w:val="28"/>
          <w:szCs w:val="28"/>
          <w:lang w:val="zh-CN" w:eastAsia="zh-CN"/>
        </w:rPr>
        <w:t>规定提起损害赔偿请求的，可以就此单独提起诉讼；</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en-US" w:eastAsia="zh-CN"/>
        </w:rPr>
        <w:t xml:space="preserve">3.4 </w:t>
      </w:r>
      <w:r>
        <w:rPr>
          <w:rFonts w:hint="eastAsia" w:ascii="宋体" w:hAnsi="宋体" w:eastAsia="宋体" w:cs="宋体"/>
          <w:b w:val="0"/>
          <w:bCs w:val="0"/>
          <w:color w:val="auto"/>
          <w:kern w:val="0"/>
          <w:sz w:val="28"/>
          <w:szCs w:val="28"/>
          <w:lang w:val="zh-CN" w:eastAsia="zh-CN"/>
        </w:rPr>
        <w:t>无过错方作为被告的离婚诉讼案件，一审时被告未基于《民法典》第一千零九十一条规定提出损害赔偿请求，</w:t>
      </w:r>
      <w:r>
        <w:rPr>
          <w:rFonts w:hint="eastAsia" w:ascii="宋体" w:hAnsi="宋体" w:eastAsia="宋体" w:cs="宋体"/>
          <w:b w:val="0"/>
          <w:bCs w:val="0"/>
          <w:color w:val="auto"/>
          <w:kern w:val="0"/>
          <w:sz w:val="28"/>
          <w:szCs w:val="28"/>
          <w:lang w:val="en-US" w:eastAsia="zh-CN"/>
        </w:rPr>
        <w:t>除非双方在二审期间进行调解或双方均同意由二审法院一并审理，否则的话被告需要就该诉讼请求另行起诉；</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en-US" w:eastAsia="zh-CN"/>
        </w:rPr>
        <w:t>3.5 双方通过协议离婚的方式解除婚姻关系，无过错方可以在协议离婚后根据《</w:t>
      </w:r>
      <w:r>
        <w:rPr>
          <w:rFonts w:hint="eastAsia" w:ascii="宋体" w:hAnsi="宋体" w:eastAsia="宋体" w:cs="宋体"/>
          <w:b w:val="0"/>
          <w:bCs w:val="0"/>
          <w:color w:val="auto"/>
          <w:kern w:val="0"/>
          <w:sz w:val="28"/>
          <w:szCs w:val="28"/>
          <w:lang w:val="zh-CN" w:eastAsia="zh-CN"/>
        </w:rPr>
        <w:t>民法典》第一千零九十一条规定提出损害赔偿请求，</w:t>
      </w:r>
      <w:r>
        <w:rPr>
          <w:rFonts w:hint="eastAsia" w:ascii="宋体" w:hAnsi="宋体" w:eastAsia="宋体" w:cs="宋体"/>
          <w:b w:val="0"/>
          <w:bCs w:val="0"/>
          <w:color w:val="auto"/>
          <w:kern w:val="0"/>
          <w:sz w:val="28"/>
          <w:szCs w:val="28"/>
          <w:lang w:val="en-US" w:eastAsia="zh-CN"/>
        </w:rPr>
        <w:t>但是</w:t>
      </w:r>
      <w:r>
        <w:rPr>
          <w:rFonts w:hint="eastAsia" w:ascii="宋体" w:hAnsi="宋体" w:eastAsia="宋体" w:cs="宋体"/>
          <w:b w:val="0"/>
          <w:bCs w:val="0"/>
          <w:color w:val="auto"/>
          <w:kern w:val="0"/>
          <w:sz w:val="28"/>
          <w:szCs w:val="28"/>
          <w:lang w:val="zh-CN" w:eastAsia="zh-CN"/>
        </w:rPr>
        <w:t>当事人在协议离婚时已经明确表示放弃该项请求的，法院</w:t>
      </w:r>
      <w:r>
        <w:rPr>
          <w:rFonts w:hint="eastAsia" w:ascii="宋体" w:hAnsi="宋体" w:eastAsia="宋体" w:cs="宋体"/>
          <w:b w:val="0"/>
          <w:bCs w:val="0"/>
          <w:color w:val="auto"/>
          <w:kern w:val="0"/>
          <w:sz w:val="28"/>
          <w:szCs w:val="28"/>
          <w:lang w:val="en-US" w:eastAsia="zh-CN"/>
        </w:rPr>
        <w:t>将</w:t>
      </w:r>
      <w:r>
        <w:rPr>
          <w:rFonts w:hint="eastAsia" w:ascii="宋体" w:hAnsi="宋体" w:eastAsia="宋体" w:cs="宋体"/>
          <w:b w:val="0"/>
          <w:bCs w:val="0"/>
          <w:color w:val="auto"/>
          <w:kern w:val="0"/>
          <w:sz w:val="28"/>
          <w:szCs w:val="28"/>
          <w:lang w:val="zh-CN" w:eastAsia="zh-CN"/>
        </w:rPr>
        <w:t>不予支持</w:t>
      </w:r>
      <w:r>
        <w:rPr>
          <w:rFonts w:hint="eastAsia" w:ascii="宋体" w:hAnsi="宋体" w:eastAsia="宋体" w:cs="宋体"/>
          <w:b w:val="0"/>
          <w:bCs w:val="0"/>
          <w:color w:val="auto"/>
          <w:kern w:val="0"/>
          <w:sz w:val="28"/>
          <w:szCs w:val="28"/>
          <w:lang w:val="en-US" w:eastAsia="zh-CN"/>
        </w:rPr>
        <w:t>无过错方的诉讼请求</w:t>
      </w:r>
      <w:r>
        <w:rPr>
          <w:rFonts w:hint="eastAsia" w:ascii="宋体" w:hAnsi="宋体" w:eastAsia="宋体" w:cs="宋体"/>
          <w:b w:val="0"/>
          <w:bCs w:val="0"/>
          <w:color w:val="auto"/>
          <w:kern w:val="0"/>
          <w:sz w:val="28"/>
          <w:szCs w:val="28"/>
          <w:lang w:val="zh-C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四、损害赔偿的范围</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4.1 物质损害赔偿。物质损害赔偿主要是指过错方给受害者造成的财产损失，此处需要特别注意物质损害赔偿的范围不包括可期待利益的损失；</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4.2 精神损害赔偿。精神损害赔偿主要是指对受害者人身进行伤害导致的精神损害及纯粹因过错行为导致的精神创伤、精神痛苦等。</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五、主张损害赔偿的金额及应考虑的因素</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5.1根据目前国内的审判实践，参照最高人民法院裁判文书网上的相关判例，目前北京地区的损害赔偿的金额大多在十万以下，建议您在此区间或略高于此区间主张权利，以免缴纳过高的诉讼费用但未获得理想的判决效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5.2 人民法院在判决损害赔偿金额时，主要考虑的因素如下：</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5.2.1 过错方的过错程度；</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5.2.2 过错行为造成的实际损失大小；</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5.2.3 过错方的实际支付能力；</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5.2.4 受诉法院所在地平均生活水平。</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六、损害赔偿的提起</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color w:val="auto"/>
          <w:kern w:val="0"/>
          <w:sz w:val="28"/>
          <w:szCs w:val="28"/>
          <w:lang w:val="en-US" w:eastAsia="zh-CN"/>
        </w:rPr>
        <w:t>6.1</w:t>
      </w:r>
      <w:r>
        <w:rPr>
          <w:rFonts w:hint="eastAsia" w:ascii="宋体" w:hAnsi="宋体" w:eastAsia="宋体" w:cs="宋体"/>
          <w:b w:val="0"/>
          <w:bCs w:val="0"/>
          <w:i w:val="0"/>
          <w:caps w:val="0"/>
          <w:color w:val="auto"/>
          <w:spacing w:val="0"/>
          <w:sz w:val="28"/>
          <w:szCs w:val="28"/>
          <w:shd w:val="clear" w:fill="FFFFFF"/>
        </w:rPr>
        <w:t>无过错方作为原告基于该条规定向人民法院提起损害赔偿请求的，必须在离婚诉讼的同时提出</w:t>
      </w:r>
      <w:r>
        <w:rPr>
          <w:rFonts w:hint="eastAsia" w:ascii="宋体" w:hAnsi="宋体" w:eastAsia="宋体" w:cs="宋体"/>
          <w:b w:val="0"/>
          <w:bCs w:val="0"/>
          <w:i w:val="0"/>
          <w:caps w:val="0"/>
          <w:color w:val="auto"/>
          <w:spacing w:val="0"/>
          <w:sz w:val="28"/>
          <w:szCs w:val="28"/>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color w:val="auto"/>
          <w:kern w:val="0"/>
          <w:sz w:val="28"/>
          <w:szCs w:val="28"/>
          <w:lang w:val="en-US" w:eastAsia="zh-CN"/>
        </w:rPr>
        <w:t>6.2</w:t>
      </w:r>
      <w:r>
        <w:rPr>
          <w:rFonts w:hint="eastAsia" w:ascii="宋体" w:hAnsi="宋体" w:eastAsia="宋体" w:cs="宋体"/>
          <w:b w:val="0"/>
          <w:bCs w:val="0"/>
          <w:i w:val="0"/>
          <w:caps w:val="0"/>
          <w:color w:val="auto"/>
          <w:spacing w:val="0"/>
          <w:sz w:val="28"/>
          <w:szCs w:val="28"/>
          <w:shd w:val="clear" w:fill="FFFFFF"/>
        </w:rPr>
        <w:t>无过错方作为被告的离婚诉讼案件，如果被告不同意离婚也不基于该条规定提起损害赔偿请求的，可以就此单独提起诉讼</w:t>
      </w:r>
      <w:r>
        <w:rPr>
          <w:rFonts w:hint="eastAsia" w:ascii="宋体" w:hAnsi="宋体" w:eastAsia="宋体" w:cs="宋体"/>
          <w:b w:val="0"/>
          <w:bCs w:val="0"/>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fill="FFFFFF"/>
          <w:lang w:val="en-US" w:eastAsia="zh-CN"/>
        </w:rPr>
        <w:t xml:space="preserve">6.3 </w:t>
      </w:r>
      <w:r>
        <w:rPr>
          <w:rFonts w:hint="eastAsia" w:ascii="宋体" w:hAnsi="宋体" w:eastAsia="宋体" w:cs="宋体"/>
          <w:b w:val="0"/>
          <w:bCs w:val="0"/>
          <w:i w:val="0"/>
          <w:caps w:val="0"/>
          <w:color w:val="auto"/>
          <w:spacing w:val="0"/>
          <w:sz w:val="28"/>
          <w:szCs w:val="28"/>
          <w:shd w:val="clear" w:fill="FFFFFF"/>
        </w:rPr>
        <w:t>无过错方作为被告的离婚诉讼案件，一审时被告未提出损害赔偿请求，二审期间提出的，人民法院应当进行调解；调解不成的，告知当事人另行起诉。双方当事人同意由第二审人民法院一并审理的，第二审人民法院可以一并裁判。</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七、协议离婚后损害赔偿的提起</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i w:val="0"/>
          <w:caps w:val="0"/>
          <w:color w:val="auto"/>
          <w:spacing w:val="0"/>
          <w:sz w:val="28"/>
          <w:szCs w:val="28"/>
          <w:shd w:val="clear" w:fill="FFFFFF"/>
        </w:rPr>
        <w:t>当事人在婚姻登记机关办理离婚登记手续后，以民法典第一千零九十一条规定为由向人民法院提出损害赔偿请求的，人民法院应当受理。但当事人在协议离婚时已经明确表示放弃该项请求的，人民法院不予支持。</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损害赔偿不予支持的特定情形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i w:val="0"/>
          <w:caps w:val="0"/>
          <w:color w:val="auto"/>
          <w:spacing w:val="0"/>
          <w:sz w:val="28"/>
          <w:szCs w:val="28"/>
          <w:shd w:val="clear" w:fill="FFFFFF"/>
          <w:lang w:val="en-US" w:eastAsia="zh-CN"/>
        </w:rPr>
        <w:t>8</w:t>
      </w:r>
      <w:r>
        <w:rPr>
          <w:rFonts w:hint="eastAsia" w:ascii="宋体" w:hAnsi="宋体" w:cs="宋体"/>
          <w:i w:val="0"/>
          <w:caps w:val="0"/>
          <w:color w:val="auto"/>
          <w:spacing w:val="0"/>
          <w:sz w:val="28"/>
          <w:szCs w:val="28"/>
          <w:shd w:val="clear" w:fill="FFFFFF"/>
          <w:lang w:val="en-US" w:eastAsia="zh-CN"/>
        </w:rPr>
        <w:t xml:space="preserve">.1 </w:t>
      </w:r>
      <w:r>
        <w:rPr>
          <w:rFonts w:hint="eastAsia" w:ascii="宋体" w:hAnsi="宋体" w:eastAsia="宋体" w:cs="宋体"/>
          <w:i w:val="0"/>
          <w:caps w:val="0"/>
          <w:color w:val="auto"/>
          <w:spacing w:val="0"/>
          <w:sz w:val="28"/>
          <w:szCs w:val="28"/>
          <w:shd w:val="clear" w:fill="FFFFFF"/>
        </w:rPr>
        <w:t>在婚姻关系存续期间，当事人不起诉离婚而单独依据民法典第一千零九十一条提起损害赔偿请求的，人民法院不予受理</w:t>
      </w:r>
      <w:r>
        <w:rPr>
          <w:rFonts w:hint="eastAsia" w:ascii="宋体" w:hAnsi="宋体" w:cs="宋体"/>
          <w:i w:val="0"/>
          <w:caps w:val="0"/>
          <w:color w:val="auto"/>
          <w:spacing w:val="0"/>
          <w:sz w:val="28"/>
          <w:szCs w:val="28"/>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jc w:val="left"/>
        <w:textAlignment w:val="auto"/>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8.2 一方有</w:t>
      </w:r>
      <w:r>
        <w:rPr>
          <w:rFonts w:hint="eastAsia" w:ascii="宋体" w:hAnsi="宋体" w:eastAsia="宋体" w:cs="宋体"/>
          <w:i w:val="0"/>
          <w:caps w:val="0"/>
          <w:color w:val="auto"/>
          <w:spacing w:val="0"/>
          <w:sz w:val="28"/>
          <w:szCs w:val="28"/>
          <w:shd w:val="clear" w:fill="FFFFFF"/>
        </w:rPr>
        <w:t>民法典第一千零九十一条</w:t>
      </w:r>
      <w:r>
        <w:rPr>
          <w:rFonts w:hint="eastAsia" w:ascii="宋体" w:hAnsi="宋体" w:eastAsia="宋体" w:cs="宋体"/>
          <w:i w:val="0"/>
          <w:caps w:val="0"/>
          <w:color w:val="auto"/>
          <w:spacing w:val="0"/>
          <w:sz w:val="28"/>
          <w:szCs w:val="28"/>
          <w:shd w:val="clear" w:fill="FFFFFF"/>
          <w:lang w:eastAsia="zh-CN"/>
        </w:rPr>
        <w:t>所规定的之外的过错，对方有</w:t>
      </w:r>
      <w:r>
        <w:rPr>
          <w:rFonts w:hint="eastAsia" w:ascii="宋体" w:hAnsi="宋体" w:eastAsia="宋体" w:cs="宋体"/>
          <w:i w:val="0"/>
          <w:caps w:val="0"/>
          <w:color w:val="auto"/>
          <w:spacing w:val="0"/>
          <w:sz w:val="28"/>
          <w:szCs w:val="28"/>
          <w:shd w:val="clear" w:fill="FFFFFF"/>
        </w:rPr>
        <w:t>第一千零九十一条</w:t>
      </w:r>
      <w:r>
        <w:rPr>
          <w:rFonts w:hint="eastAsia" w:ascii="宋体" w:hAnsi="宋体" w:eastAsia="宋体" w:cs="宋体"/>
          <w:i w:val="0"/>
          <w:caps w:val="0"/>
          <w:color w:val="auto"/>
          <w:spacing w:val="0"/>
          <w:sz w:val="28"/>
          <w:szCs w:val="28"/>
          <w:shd w:val="clear" w:fill="FFFFFF"/>
          <w:lang w:eastAsia="zh-CN"/>
        </w:rPr>
        <w:t>所规定的的过错的，仍可提起损害赔偿请求；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shd w:val="clear" w:fill="FFFFFF"/>
          <w:lang w:val="en-US" w:eastAsia="zh-CN"/>
        </w:rPr>
        <w:t xml:space="preserve">8.3 </w:t>
      </w:r>
      <w:r>
        <w:rPr>
          <w:rFonts w:hint="eastAsia" w:ascii="宋体" w:hAnsi="宋体" w:eastAsia="宋体" w:cs="宋体"/>
          <w:i w:val="0"/>
          <w:caps w:val="0"/>
          <w:color w:val="auto"/>
          <w:spacing w:val="0"/>
          <w:sz w:val="28"/>
          <w:szCs w:val="28"/>
          <w:shd w:val="clear" w:fill="FFFFFF"/>
        </w:rPr>
        <w:t>人民法院判决不准离婚的案件，对于当事人基于民法典第一千零九十一条提出的损害赔偿请求，不予支持</w:t>
      </w:r>
      <w:r>
        <w:rPr>
          <w:rFonts w:hint="eastAsia" w:ascii="宋体" w:hAnsi="宋体" w:eastAsia="宋体" w:cs="宋体"/>
          <w:i w:val="0"/>
          <w:caps w:val="0"/>
          <w:color w:val="auto"/>
          <w:spacing w:val="0"/>
          <w:sz w:val="28"/>
          <w:szCs w:val="28"/>
          <w:shd w:val="clear" w:fill="FFFFFF"/>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040" w:firstLineChars="1800"/>
        <w:jc w:val="left"/>
        <w:textAlignment w:val="auto"/>
        <w:rPr>
          <w:rFonts w:hint="eastAsia" w:ascii="宋体" w:hAnsi="宋体" w:eastAsia="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040" w:firstLineChars="18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委托人签字：</w:t>
      </w:r>
    </w:p>
    <w:p>
      <w:pPr>
        <w:keepNext w:val="0"/>
        <w:keepLines w:val="0"/>
        <w:pageBreakBefore w:val="0"/>
        <w:widowControl/>
        <w:kinsoku/>
        <w:wordWrap/>
        <w:overflowPunct/>
        <w:topLinePunct w:val="0"/>
        <w:autoSpaceDE/>
        <w:autoSpaceDN/>
        <w:bidi w:val="0"/>
        <w:adjustRightInd/>
        <w:snapToGrid/>
        <w:spacing w:line="480" w:lineRule="exact"/>
        <w:ind w:firstLine="5600" w:firstLineChars="20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年   月   日</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b w:val="0"/>
          <w:bCs w:val="0"/>
          <w:color w:val="FF0000"/>
          <w:kern w:val="0"/>
          <w:sz w:val="28"/>
          <w:szCs w:val="28"/>
          <w:lang w:val="en-US" w:eastAsia="zh-CN"/>
        </w:rPr>
      </w:pPr>
      <w:bookmarkStart w:id="5" w:name="_GoBack"/>
      <w:bookmarkEnd w:id="5"/>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40"/>
      </w:rPr>
    </w:pPr>
    <w:r>
      <w:rPr>
        <w:sz w:val="24"/>
        <w:szCs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4"/>
        <w:szCs w:val="40"/>
        <w:lang w:val="en-US" w:eastAsia="zh-CN"/>
      </w:rPr>
      <w:t>委托人：</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84ACA"/>
    <w:multiLevelType w:val="singleLevel"/>
    <w:tmpl w:val="A1584ACA"/>
    <w:lvl w:ilvl="0" w:tentative="0">
      <w:start w:val="8"/>
      <w:numFmt w:val="chineseCounting"/>
      <w:suff w:val="nothing"/>
      <w:lvlText w:val="%1、"/>
      <w:lvlJc w:val="left"/>
      <w:rPr>
        <w:rFonts w:hint="eastAsia"/>
      </w:rPr>
    </w:lvl>
  </w:abstractNum>
  <w:abstractNum w:abstractNumId="1">
    <w:nsid w:val="B713CA9D"/>
    <w:multiLevelType w:val="singleLevel"/>
    <w:tmpl w:val="B713CA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3079"/>
    <w:rsid w:val="03E82A38"/>
    <w:rsid w:val="046B3ED0"/>
    <w:rsid w:val="04EF1B89"/>
    <w:rsid w:val="056069E7"/>
    <w:rsid w:val="05D54B6E"/>
    <w:rsid w:val="077A186D"/>
    <w:rsid w:val="09263FC1"/>
    <w:rsid w:val="0B3B2F63"/>
    <w:rsid w:val="103C4A2C"/>
    <w:rsid w:val="104B2BEA"/>
    <w:rsid w:val="11656583"/>
    <w:rsid w:val="127777D7"/>
    <w:rsid w:val="13301801"/>
    <w:rsid w:val="16112587"/>
    <w:rsid w:val="167B27FD"/>
    <w:rsid w:val="184C43CE"/>
    <w:rsid w:val="1D6F5F88"/>
    <w:rsid w:val="1DA04172"/>
    <w:rsid w:val="20652760"/>
    <w:rsid w:val="23AA3EDC"/>
    <w:rsid w:val="25014F1E"/>
    <w:rsid w:val="2ACD39A0"/>
    <w:rsid w:val="2EDC61D7"/>
    <w:rsid w:val="36EE71FA"/>
    <w:rsid w:val="36FD6697"/>
    <w:rsid w:val="39D7487C"/>
    <w:rsid w:val="39EA10BF"/>
    <w:rsid w:val="3EC6790A"/>
    <w:rsid w:val="40804F57"/>
    <w:rsid w:val="41835B29"/>
    <w:rsid w:val="47FC17A2"/>
    <w:rsid w:val="49C95290"/>
    <w:rsid w:val="54FF6B0B"/>
    <w:rsid w:val="583A7520"/>
    <w:rsid w:val="583B6A98"/>
    <w:rsid w:val="5DF545CC"/>
    <w:rsid w:val="60826871"/>
    <w:rsid w:val="61D70FCB"/>
    <w:rsid w:val="61F473F2"/>
    <w:rsid w:val="61FF7E67"/>
    <w:rsid w:val="6AF3391E"/>
    <w:rsid w:val="6CAB1C34"/>
    <w:rsid w:val="7916542C"/>
    <w:rsid w:val="7BD67D51"/>
    <w:rsid w:val="7C581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oc-a1"/>
    <w:basedOn w:val="1"/>
    <w:hidden/>
    <w:qFormat/>
    <w:uiPriority w:val="0"/>
    <w:pPr>
      <w:keepNext w:val="0"/>
      <w:keepLines w:val="0"/>
      <w:widowControl/>
      <w:suppressLineNumbers w:val="0"/>
      <w:spacing w:before="0" w:beforeAutospacing="1" w:after="0" w:afterAutospacing="1"/>
      <w:ind w:left="0" w:right="0" w:firstLine="480"/>
      <w:jc w:val="left"/>
    </w:pPr>
    <w:rPr>
      <w:rFonts w:hint="eastAsia" w:ascii="微软雅黑" w:hAnsi="微软雅黑" w:eastAsia="微软雅黑" w:cs="宋体"/>
      <w:kern w:val="0"/>
      <w:sz w:val="24"/>
      <w:szCs w:val="24"/>
      <w:lang w:val="en-US" w:eastAsia="zh-CN" w:bidi="ar"/>
    </w:rPr>
  </w:style>
  <w:style w:type="paragraph" w:customStyle="1" w:styleId="8">
    <w:name w:val="faguicon_p"/>
    <w:basedOn w:val="1"/>
    <w:qFormat/>
    <w:uiPriority w:val="0"/>
    <w:pPr>
      <w:keepNext w:val="0"/>
      <w:keepLines w:val="0"/>
      <w:widowControl/>
      <w:suppressLineNumbers w:val="0"/>
      <w:spacing w:before="0" w:beforeAutospacing="0" w:after="0" w:afterAutospacing="0"/>
      <w:ind w:left="0" w:right="0" w:firstLine="480"/>
      <w:jc w:val="left"/>
    </w:pPr>
    <w:rPr>
      <w:rFonts w:hint="eastAsia" w:ascii="微软雅黑" w:hAnsi="微软雅黑" w:eastAsia="微软雅黑" w:cs="微软雅黑"/>
      <w:kern w:val="0"/>
      <w:sz w:val="24"/>
      <w:szCs w:val="24"/>
      <w:lang w:val="en-US" w:eastAsia="zh-CN" w:bidi="ar"/>
    </w:rPr>
  </w:style>
  <w:style w:type="character" w:customStyle="1" w:styleId="9">
    <w:name w:val="any"/>
    <w:basedOn w:val="6"/>
    <w:qFormat/>
    <w:uiPriority w:val="0"/>
  </w:style>
  <w:style w:type="character" w:customStyle="1" w:styleId="10">
    <w:name w:val="sect2title"/>
    <w:basedOn w:val="6"/>
    <w:qFormat/>
    <w:uiPriority w:val="0"/>
    <w:rPr>
      <w:rFonts w:hint="eastAsia" w:ascii="微软雅黑" w:hAnsi="微软雅黑" w:eastAsia="微软雅黑" w:cs="微软雅黑"/>
      <w:b/>
      <w:bCs/>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2021-04-25T02:34:00Z</dcterms:created>
  <dc:creator>86156</dc:creator>
  <cp:lastModifiedBy>Administrator</cp:lastModifiedBy>
  <dcterms:modified xsi:type="dcterms:W3CDTF">2021-05-19T11:23:45Z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6C92ECF78FEE46A1A93A211561754144</vt:lpwstr>
  </property>
</Properties>
</file>