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480" w:lineRule="exact"/>
        <w:ind w:left="0" w:leftChars="0" w:firstLine="0" w:firstLineChars="0"/>
        <w:rPr>
          <w:rFonts w:hint="eastAsia" w:ascii="宋体" w:hAnsi="宋体" w:eastAsia="宋体" w:cs="宋体"/>
          <w:b/>
          <w:bCs/>
          <w:sz w:val="28"/>
          <w:szCs w:val="28"/>
        </w:rPr>
      </w:pPr>
      <w:r>
        <w:rPr>
          <w:rFonts w:hint="eastAsia" w:ascii="宋体" w:hAnsi="宋体" w:eastAsia="宋体" w:cs="宋体"/>
          <w:b/>
          <w:bCs/>
          <w:sz w:val="28"/>
          <w:szCs w:val="28"/>
        </w:rPr>
        <w:t>民事上诉状（涉及财产纠纷）</w:t>
      </w:r>
    </w:p>
    <w:p>
      <w:pPr>
        <w:pStyle w:val="2"/>
        <w:keepNext w:val="0"/>
        <w:keepLines w:val="0"/>
        <w:widowControl w:val="0"/>
        <w:suppressLineNumbers w:val="0"/>
        <w:autoSpaceDE w:val="0"/>
        <w:autoSpaceDN w:val="0"/>
        <w:adjustRightInd w:val="0"/>
        <w:spacing w:before="174" w:beforeAutospacing="0" w:after="174" w:afterAutospacing="0" w:line="440" w:lineRule="exact"/>
        <w:ind w:left="0" w:right="0" w:firstLine="723" w:firstLineChars="200"/>
        <w:jc w:val="center"/>
        <w:rPr>
          <w:rFonts w:hint="eastAsia" w:ascii="宋体" w:hAnsi="宋体" w:eastAsia="宋体" w:cs="宋体"/>
          <w:b/>
          <w:bCs/>
          <w:sz w:val="36"/>
          <w:szCs w:val="36"/>
          <w:lang w:eastAsia="zh-CN"/>
        </w:rPr>
      </w:pPr>
      <w:r>
        <w:rPr>
          <w:rFonts w:hint="eastAsia" w:ascii="宋体" w:hAnsi="宋体" w:eastAsia="宋体" w:cs="宋体"/>
          <w:b/>
          <w:bCs/>
          <w:color w:val="000000"/>
          <w:kern w:val="0"/>
          <w:sz w:val="36"/>
          <w:szCs w:val="36"/>
          <w:lang w:val="en-US" w:eastAsia="zh-CN" w:bidi="ar"/>
        </w:rPr>
        <w:t>民事上诉状</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宋体" w:hAnsi="宋体" w:eastAsia="宋体" w:cs="宋体"/>
          <w:sz w:val="28"/>
          <w:szCs w:val="28"/>
          <w:lang w:val="en-US"/>
        </w:rPr>
      </w:pPr>
      <w:r>
        <w:rPr>
          <w:rFonts w:hint="eastAsia" w:ascii="宋体" w:hAnsi="宋体" w:eastAsia="宋体" w:cs="宋体"/>
          <w:b/>
          <w:bCs/>
          <w:color w:val="000000"/>
          <w:kern w:val="2"/>
          <w:sz w:val="28"/>
          <w:szCs w:val="28"/>
          <w:lang w:val="en-US" w:eastAsia="zh-CN" w:bidi="ar"/>
        </w:rPr>
        <w:t>上诉人（原审被告）：</w:t>
      </w:r>
      <w:r>
        <w:rPr>
          <w:rFonts w:hint="eastAsia" w:ascii="宋体" w:hAnsi="宋体" w:eastAsia="宋体" w:cs="宋体"/>
          <w:kern w:val="2"/>
          <w:sz w:val="28"/>
          <w:szCs w:val="28"/>
          <w:lang w:val="en-US" w:eastAsia="zh-CN" w:bidi="ar"/>
        </w:rPr>
        <w:t>梁某，男，×年×月×日出生，汉族，北京××××有限公司职员，住北京市朝阳区花家地西里××楼×××号。电话：××××，××××。</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宋体" w:hAnsi="宋体" w:eastAsia="宋体" w:cs="宋体"/>
          <w:sz w:val="28"/>
          <w:szCs w:val="28"/>
          <w:lang w:val="en-US"/>
        </w:rPr>
      </w:pPr>
      <w:r>
        <w:rPr>
          <w:rFonts w:hint="eastAsia" w:ascii="宋体" w:hAnsi="宋体" w:eastAsia="宋体" w:cs="宋体"/>
          <w:b/>
          <w:bCs/>
          <w:color w:val="000000"/>
          <w:kern w:val="2"/>
          <w:sz w:val="28"/>
          <w:szCs w:val="28"/>
          <w:lang w:val="en-US" w:eastAsia="zh-CN" w:bidi="ar"/>
        </w:rPr>
        <w:t>被上诉人（原审原告）</w:t>
      </w:r>
      <w:r>
        <w:rPr>
          <w:rFonts w:hint="eastAsia" w:ascii="宋体" w:hAnsi="宋体" w:eastAsia="宋体" w:cs="宋体"/>
          <w:color w:val="000000"/>
          <w:kern w:val="2"/>
          <w:sz w:val="28"/>
          <w:szCs w:val="28"/>
          <w:lang w:val="en-US" w:eastAsia="zh-CN" w:bidi="ar"/>
        </w:rPr>
        <w:t>：</w:t>
      </w:r>
      <w:r>
        <w:rPr>
          <w:rFonts w:hint="eastAsia" w:ascii="宋体" w:hAnsi="宋体" w:eastAsia="宋体" w:cs="宋体"/>
          <w:kern w:val="2"/>
          <w:sz w:val="28"/>
          <w:szCs w:val="28"/>
          <w:lang w:val="en-US" w:eastAsia="zh-CN" w:bidi="ar"/>
        </w:rPr>
        <w:t>刘某，女，×年×月×日出生，汉族，中国××××有限公司职员，住北京市昌平区回龙观新龙城××号楼×单元×××室。电话：××××，××××。</w:t>
      </w:r>
    </w:p>
    <w:p>
      <w:pPr>
        <w:keepNext w:val="0"/>
        <w:keepLines w:val="0"/>
        <w:widowControl w:val="0"/>
        <w:suppressLineNumbers w:val="0"/>
        <w:spacing w:before="0" w:beforeAutospacing="0" w:after="0" w:afterAutospacing="0" w:line="440" w:lineRule="exact"/>
        <w:ind w:left="0" w:right="0" w:firstLine="560" w:firstLineChars="2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上诉人因离婚纠纷一案不服北京市朝阳区人民法院（××××）京0105民初×××号民事判决，特依法提起上诉。</w:t>
      </w:r>
    </w:p>
    <w:p>
      <w:pPr>
        <w:keepNext w:val="0"/>
        <w:keepLines w:val="0"/>
        <w:widowControl w:val="0"/>
        <w:suppressLineNumbers w:val="0"/>
        <w:spacing w:before="0" w:beforeAutospacing="0" w:after="0" w:afterAutospacing="0" w:line="440" w:lineRule="exact"/>
        <w:ind w:left="0" w:right="0" w:firstLine="562" w:firstLineChars="200"/>
        <w:jc w:val="center"/>
        <w:rPr>
          <w:rFonts w:hint="eastAsia" w:ascii="宋体" w:hAnsi="宋体" w:eastAsia="宋体" w:cs="宋体"/>
          <w:b/>
          <w:bCs/>
          <w:sz w:val="28"/>
          <w:szCs w:val="28"/>
          <w:lang w:val="en-US"/>
        </w:rPr>
      </w:pPr>
      <w:r>
        <w:rPr>
          <w:rFonts w:hint="eastAsia" w:ascii="宋体" w:hAnsi="宋体" w:eastAsia="宋体" w:cs="宋体"/>
          <w:b/>
          <w:bCs/>
          <w:color w:val="000000"/>
          <w:kern w:val="2"/>
          <w:sz w:val="28"/>
          <w:szCs w:val="28"/>
          <w:lang w:val="en-US" w:eastAsia="zh-CN" w:bidi="ar"/>
        </w:rPr>
        <w:t>上诉请求</w:t>
      </w:r>
    </w:p>
    <w:p>
      <w:pPr>
        <w:keepNext w:val="0"/>
        <w:keepLines w:val="0"/>
        <w:widowControl w:val="0"/>
        <w:suppressLineNumbers w:val="0"/>
        <w:spacing w:before="0" w:beforeAutospacing="0" w:after="0" w:afterAutospacing="0" w:line="440" w:lineRule="exact"/>
        <w:ind w:left="0" w:right="0" w:firstLine="560" w:firstLineChars="2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1、依法撤销北京市朝阳区人民法院（××××）京0105民初×××号民事判决，改判为：北京市朝阳区×××号楼×门×××号房屋归上诉人所有；</w:t>
      </w:r>
    </w:p>
    <w:p>
      <w:pPr>
        <w:keepNext w:val="0"/>
        <w:keepLines w:val="0"/>
        <w:widowControl w:val="0"/>
        <w:suppressLineNumbers w:val="0"/>
        <w:spacing w:before="0" w:beforeAutospacing="0" w:after="0" w:afterAutospacing="0" w:line="440" w:lineRule="exact"/>
        <w:ind w:left="0" w:right="0" w:firstLine="560" w:firstLineChars="2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2、本案上诉费用由被上诉人承担。</w:t>
      </w:r>
    </w:p>
    <w:p>
      <w:pPr>
        <w:keepNext w:val="0"/>
        <w:keepLines w:val="0"/>
        <w:widowControl w:val="0"/>
        <w:suppressLineNumbers w:val="0"/>
        <w:spacing w:before="0" w:beforeAutospacing="0" w:after="0" w:afterAutospacing="0" w:line="440" w:lineRule="exact"/>
        <w:ind w:left="0" w:right="0" w:firstLine="562" w:firstLineChars="200"/>
        <w:jc w:val="center"/>
        <w:rPr>
          <w:rFonts w:hint="eastAsia" w:ascii="宋体" w:hAnsi="宋体" w:eastAsia="宋体" w:cs="宋体"/>
          <w:b/>
          <w:bCs/>
          <w:sz w:val="28"/>
          <w:szCs w:val="28"/>
          <w:lang w:val="en-US"/>
        </w:rPr>
      </w:pPr>
      <w:r>
        <w:rPr>
          <w:rFonts w:hint="eastAsia" w:ascii="宋体" w:hAnsi="宋体" w:eastAsia="宋体" w:cs="宋体"/>
          <w:b/>
          <w:bCs/>
          <w:color w:val="000000"/>
          <w:kern w:val="2"/>
          <w:sz w:val="28"/>
          <w:szCs w:val="28"/>
          <w:lang w:val="en-US" w:eastAsia="zh-CN" w:bidi="ar"/>
        </w:rPr>
        <w:t>事实与理由</w:t>
      </w:r>
    </w:p>
    <w:p>
      <w:pPr>
        <w:pStyle w:val="2"/>
        <w:keepNext w:val="0"/>
        <w:keepLines w:val="0"/>
        <w:widowControl w:val="0"/>
        <w:suppressLineNumbers w:val="0"/>
        <w:autoSpaceDE w:val="0"/>
        <w:autoSpaceDN w:val="0"/>
        <w:adjustRightInd w:val="0"/>
        <w:spacing w:before="0" w:beforeAutospacing="0" w:after="0" w:afterAutospacing="0" w:line="440" w:lineRule="exact"/>
        <w:ind w:left="0" w:right="0" w:firstLine="562" w:firstLineChars="200"/>
        <w:jc w:val="both"/>
        <w:rPr>
          <w:rFonts w:hint="eastAsia" w:ascii="宋体" w:hAnsi="宋体" w:eastAsia="宋体" w:cs="宋体"/>
          <w:b/>
          <w:bCs/>
          <w:sz w:val="28"/>
          <w:szCs w:val="28"/>
          <w:lang w:eastAsia="zh-CN"/>
        </w:rPr>
      </w:pPr>
      <w:r>
        <w:rPr>
          <w:rFonts w:hint="eastAsia" w:ascii="宋体" w:hAnsi="宋体" w:eastAsia="宋体" w:cs="宋体"/>
          <w:b/>
          <w:bCs/>
          <w:color w:val="000000"/>
          <w:kern w:val="0"/>
          <w:sz w:val="28"/>
          <w:szCs w:val="28"/>
          <w:lang w:val="en-US" w:eastAsia="zh-CN" w:bidi="ar"/>
        </w:rPr>
        <w:t>一、原审判决将上诉人婚前所购买的两套房产在婚后出售，并用出售所得的款项购买的北京市朝阳区花家地西里×××号楼×门×××号房屋，认定为夫妻双方共同共有，属于典型的认定事实不清且显失公平，贵院应在查明案件事实的基础上依法改判</w:t>
      </w:r>
    </w:p>
    <w:p>
      <w:pPr>
        <w:keepNext w:val="0"/>
        <w:keepLines w:val="0"/>
        <w:widowControl w:val="0"/>
        <w:suppressLineNumbers w:val="0"/>
        <w:spacing w:before="0" w:beforeAutospacing="0" w:after="0" w:afterAutospacing="0" w:line="440" w:lineRule="exact"/>
        <w:ind w:left="0" w:right="0" w:firstLine="560" w:firstLineChars="2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上诉人在2001年1月份购买了顺义区××小区的一套住房，并因上诉人父亲宿舍拆迁还建了花家地西里×××号楼××××号房屋（登记在上诉人的名下），而上诉人与被上诉人办理结婚登记的时间为2001年×月×日，故，该两套房产应属于上诉人婚前个人财产。</w:t>
      </w:r>
    </w:p>
    <w:p>
      <w:pPr>
        <w:keepNext w:val="0"/>
        <w:keepLines w:val="0"/>
        <w:widowControl w:val="0"/>
        <w:suppressLineNumbers w:val="0"/>
        <w:spacing w:before="0" w:beforeAutospacing="0" w:after="0" w:afterAutospacing="0" w:line="440" w:lineRule="exact"/>
        <w:ind w:left="0" w:right="0" w:firstLine="560" w:firstLineChars="2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在2006年，上诉人将上述房产分别出售，××花园所得款项为38.5万元，花家地西里出售所得款项为49万元，上诉人用其中的83万元购买了现在所居住的北京市朝阳区花家地西里×××号楼×门×××号房屋，属于房产—货币—房产的转化过程，只是原有财产价值存在形态发生了变化，其价值取得始于婚前，并未凝聚和体现被上诉人的劳动价值，所以，北京市朝阳区花家地西里×××号楼×门×××号房屋的购买价值及增值部分均应属于上诉人婚前个人财产。</w:t>
      </w:r>
    </w:p>
    <w:p>
      <w:pPr>
        <w:keepNext w:val="0"/>
        <w:keepLines w:val="0"/>
        <w:widowControl w:val="0"/>
        <w:suppressLineNumbers w:val="0"/>
        <w:spacing w:before="0" w:beforeAutospacing="0" w:after="0" w:afterAutospacing="0" w:line="440" w:lineRule="exact"/>
        <w:ind w:left="0" w:right="0" w:firstLine="560" w:firstLineChars="2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为证明上述事实，上诉人在一审诉讼过程中，依法提交了《售房委托合同》、《北京市内销商品房买卖契约》、《个人购房借款合同》及《委托代理出售房屋协议》，被上诉人对以上证据明确表示认可，未持异议。</w:t>
      </w:r>
    </w:p>
    <w:p>
      <w:pPr>
        <w:keepNext w:val="0"/>
        <w:keepLines w:val="0"/>
        <w:widowControl w:val="0"/>
        <w:suppressLineNumbers w:val="0"/>
        <w:spacing w:before="0" w:beforeAutospacing="0" w:after="0" w:afterAutospacing="0" w:line="440" w:lineRule="exact"/>
        <w:ind w:left="0" w:right="0" w:firstLine="560" w:firstLineChars="2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原审法院虽然认定了花家地××××号及××花园×××号房屋系上诉人的婚前个人财产，但却混淆了债权与所有权的区别，直接将上诉人的婚前财产认定为70万，并在扣除该70万婚前个人财产的情况下，直接判决“北京市朝阳区花家地西里×××号楼×门×××号房屋归被告梁××所有，被告梁××于本判决生效后七日内给付原告刘××房屋折价款一百零五万元”，属事实不清，且显失公平，贵院应依法查明事实并改判。</w:t>
      </w:r>
    </w:p>
    <w:p>
      <w:pPr>
        <w:pStyle w:val="2"/>
        <w:keepNext w:val="0"/>
        <w:keepLines w:val="0"/>
        <w:widowControl w:val="0"/>
        <w:suppressLineNumbers w:val="0"/>
        <w:autoSpaceDE w:val="0"/>
        <w:autoSpaceDN w:val="0"/>
        <w:adjustRightInd w:val="0"/>
        <w:spacing w:before="0" w:beforeAutospacing="0" w:after="0" w:afterAutospacing="0" w:line="440" w:lineRule="exact"/>
        <w:ind w:left="0" w:right="0" w:firstLine="562" w:firstLineChars="200"/>
        <w:jc w:val="both"/>
        <w:rPr>
          <w:rFonts w:hint="eastAsia" w:ascii="宋体" w:hAnsi="宋体" w:eastAsia="宋体" w:cs="宋体"/>
          <w:b/>
          <w:bCs/>
          <w:sz w:val="28"/>
          <w:szCs w:val="28"/>
          <w:lang w:eastAsia="zh-CN"/>
        </w:rPr>
      </w:pPr>
      <w:r>
        <w:rPr>
          <w:rFonts w:hint="eastAsia" w:ascii="宋体" w:hAnsi="宋体" w:eastAsia="宋体" w:cs="宋体"/>
          <w:b/>
          <w:bCs/>
          <w:color w:val="000000"/>
          <w:kern w:val="0"/>
          <w:sz w:val="28"/>
          <w:szCs w:val="28"/>
          <w:lang w:val="en-US" w:eastAsia="zh-CN" w:bidi="ar"/>
        </w:rPr>
        <w:t>二、原审判决适用法律不当，上诉人请求二审法院正确适用法律，依法支持上诉人的上诉请求</w:t>
      </w:r>
      <w:bookmarkStart w:id="1" w:name="_GoBack"/>
      <w:bookmarkEnd w:id="1"/>
    </w:p>
    <w:p>
      <w:pPr>
        <w:keepNext w:val="0"/>
        <w:keepLines w:val="0"/>
        <w:widowControl w:val="0"/>
        <w:suppressLineNumbers w:val="0"/>
        <w:spacing w:before="0" w:beforeAutospacing="0" w:after="0" w:afterAutospacing="0" w:line="440" w:lineRule="exact"/>
        <w:ind w:left="0" w:right="0" w:firstLine="560" w:firstLineChars="200"/>
        <w:jc w:val="left"/>
        <w:rPr>
          <w:rFonts w:hint="eastAsia" w:ascii="宋体" w:hAnsi="宋体" w:eastAsia="宋体" w:cs="宋体"/>
          <w:sz w:val="28"/>
          <w:szCs w:val="28"/>
          <w:lang w:val="en-US"/>
        </w:rPr>
      </w:pPr>
      <w:r>
        <w:rPr>
          <w:rFonts w:hint="eastAsia" w:ascii="宋体" w:hAnsi="宋体" w:eastAsia="宋体" w:cs="宋体"/>
          <w:sz w:val="28"/>
          <w:szCs w:val="28"/>
          <w:lang w:bidi="ar"/>
        </w:rPr>
        <w:t>原审判决有关财产分割的依据为《民法典》第一千零六十三条关于个人婚前个人财产的规定，</w:t>
      </w:r>
      <w:r>
        <w:rPr>
          <w:rFonts w:hint="eastAsia" w:ascii="宋体" w:hAnsi="宋体" w:eastAsia="宋体" w:cs="宋体"/>
          <w:sz w:val="28"/>
          <w:szCs w:val="28"/>
          <w:lang w:val="en-US" w:eastAsia="zh-CN" w:bidi="ar"/>
        </w:rPr>
        <w:t>而《民法典》第一千零六十三条是关于婚前个人财产的规定，</w:t>
      </w:r>
      <w:r>
        <w:rPr>
          <w:rFonts w:hint="eastAsia" w:ascii="宋体" w:hAnsi="宋体" w:eastAsia="宋体" w:cs="宋体"/>
          <w:sz w:val="28"/>
          <w:szCs w:val="28"/>
          <w:lang w:bidi="ar"/>
        </w:rPr>
        <w:t>并不能得出出售婚前房产款项婚后购买</w:t>
      </w:r>
      <w:r>
        <w:rPr>
          <w:rFonts w:hint="eastAsia" w:ascii="宋体" w:hAnsi="宋体" w:eastAsia="宋体" w:cs="宋体"/>
          <w:sz w:val="28"/>
          <w:szCs w:val="28"/>
          <w:lang w:val="en-US" w:eastAsia="zh-CN" w:bidi="ar"/>
        </w:rPr>
        <w:t>北</w:t>
      </w:r>
      <w:r>
        <w:rPr>
          <w:rFonts w:hint="eastAsia" w:ascii="宋体" w:hAnsi="宋体" w:eastAsia="宋体" w:cs="宋体"/>
          <w:sz w:val="28"/>
          <w:szCs w:val="28"/>
          <w:lang w:bidi="ar"/>
        </w:rPr>
        <w:t>京市朝阳区×××号楼×门×××号房屋，该房就一定系夫妻双方共有的性质</w:t>
      </w:r>
      <w:r>
        <w:rPr>
          <w:rFonts w:hint="eastAsia" w:ascii="宋体" w:hAnsi="宋体" w:eastAsia="宋体" w:cs="宋体"/>
          <w:sz w:val="28"/>
          <w:szCs w:val="28"/>
          <w:lang w:val="en-US" w:eastAsia="zh-CN" w:bidi="ar"/>
        </w:rPr>
        <w:t>的结论</w:t>
      </w:r>
      <w:r>
        <w:rPr>
          <w:rFonts w:hint="eastAsia" w:ascii="宋体" w:hAnsi="宋体" w:eastAsia="宋体" w:cs="宋体"/>
          <w:sz w:val="28"/>
          <w:szCs w:val="28"/>
          <w:lang w:bidi="ar"/>
        </w:rPr>
        <w:t>。</w:t>
      </w:r>
      <w:r>
        <w:rPr>
          <w:rFonts w:hint="eastAsia" w:ascii="宋体" w:hAnsi="宋体" w:eastAsia="宋体" w:cs="宋体"/>
          <w:sz w:val="28"/>
          <w:szCs w:val="28"/>
          <w:lang w:val="en-US" w:eastAsia="zh-CN" w:bidi="ar"/>
        </w:rPr>
        <w:t>而应当严格按照《民法典婚姻家庭编司法解释（一）》三十一条的规定，</w:t>
      </w:r>
      <w:bookmarkStart w:id="0" w:name="No94_T31K1"/>
      <w:bookmarkEnd w:id="0"/>
      <w:r>
        <w:rPr>
          <w:rFonts w:hint="eastAsia" w:ascii="宋体" w:hAnsi="宋体" w:eastAsia="宋体" w:cs="宋体"/>
          <w:kern w:val="2"/>
          <w:sz w:val="28"/>
          <w:szCs w:val="28"/>
          <w:lang w:val="en-US" w:eastAsia="zh-CN" w:bidi="ar"/>
        </w:rPr>
        <w:t>将北京市朝阳区花家地西里×××号楼×门×××号房屋的所有权判归上诉人所有。</w:t>
      </w:r>
    </w:p>
    <w:p>
      <w:pPr>
        <w:keepNext w:val="0"/>
        <w:keepLines w:val="0"/>
        <w:widowControl w:val="0"/>
        <w:suppressLineNumbers w:val="0"/>
        <w:spacing w:before="0" w:beforeAutospacing="0" w:after="0" w:afterAutospacing="0" w:line="440" w:lineRule="exact"/>
        <w:ind w:left="0" w:right="0" w:firstLine="560" w:firstLineChars="200"/>
        <w:jc w:val="both"/>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综上所述，原审判决认定事实不清、显失公平且适用法律不当，上诉人请求贵院在查明案件事实的基础上依法予以改判并支持上诉人的上诉请求。</w:t>
      </w:r>
    </w:p>
    <w:p>
      <w:pPr>
        <w:keepNext w:val="0"/>
        <w:keepLines w:val="0"/>
        <w:widowControl w:val="0"/>
        <w:suppressLineNumbers w:val="0"/>
        <w:spacing w:before="0" w:beforeAutospacing="0" w:after="0" w:afterAutospacing="0" w:line="440" w:lineRule="exact"/>
        <w:ind w:left="0" w:right="0" w:firstLine="560" w:firstLineChars="200"/>
        <w:jc w:val="both"/>
        <w:rPr>
          <w:rFonts w:hint="eastAsia" w:ascii="宋体" w:hAnsi="宋体" w:eastAsia="宋体" w:cs="宋体"/>
          <w:sz w:val="28"/>
          <w:szCs w:val="28"/>
          <w:lang w:val="en-US" w:bidi="ar"/>
        </w:rPr>
      </w:pPr>
    </w:p>
    <w:p>
      <w:pPr>
        <w:keepNext w:val="0"/>
        <w:keepLines w:val="0"/>
        <w:widowControl w:val="0"/>
        <w:suppressLineNumbers w:val="0"/>
        <w:spacing w:before="0" w:beforeAutospacing="0" w:after="0" w:afterAutospacing="0" w:line="440" w:lineRule="exact"/>
        <w:ind w:left="0" w:right="0" w:firstLine="560" w:firstLineChars="2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此致</w:t>
      </w:r>
    </w:p>
    <w:p>
      <w:pPr>
        <w:keepNext w:val="0"/>
        <w:keepLines w:val="0"/>
        <w:widowControl w:val="0"/>
        <w:suppressLineNumbers w:val="0"/>
        <w:spacing w:before="0" w:beforeAutospacing="0" w:after="0" w:afterAutospacing="0" w:line="440" w:lineRule="exact"/>
        <w:ind w:left="0" w:right="0" w:firstLine="0" w:firstLineChars="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北京市第三中级人民法院</w:t>
      </w:r>
    </w:p>
    <w:p>
      <w:pPr>
        <w:pStyle w:val="9"/>
        <w:widowControl/>
        <w:spacing w:line="440" w:lineRule="exact"/>
        <w:ind w:firstLine="560" w:firstLineChars="200"/>
        <w:jc w:val="center"/>
        <w:rPr>
          <w:rFonts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ascii="宋体" w:hAnsi="宋体" w:eastAsia="宋体" w:cs="宋体"/>
          <w:sz w:val="28"/>
          <w:szCs w:val="28"/>
          <w:lang w:eastAsia="zh-CN"/>
        </w:rPr>
        <w:t>上诉人：</w:t>
      </w:r>
    </w:p>
    <w:p>
      <w:pPr>
        <w:pStyle w:val="9"/>
        <w:widowControl/>
        <w:spacing w:before="0" w:beforeAutospacing="0" w:line="440" w:lineRule="exact"/>
        <w:ind w:firstLine="560" w:firstLineChars="200"/>
        <w:jc w:val="right"/>
        <w:rPr>
          <w:rFonts w:ascii="宋体" w:hAnsi="宋体" w:eastAsia="宋体" w:cs="宋体"/>
          <w:sz w:val="28"/>
          <w:szCs w:val="28"/>
          <w:lang w:eastAsia="zh-CN"/>
        </w:rPr>
      </w:pPr>
      <w:r>
        <w:rPr>
          <w:rFonts w:ascii="宋体" w:hAnsi="宋体" w:eastAsia="宋体" w:cs="宋体"/>
          <w:sz w:val="28"/>
          <w:szCs w:val="28"/>
          <w:lang w:eastAsia="zh-CN"/>
        </w:rPr>
        <w:t>×年×月×日</w:t>
      </w:r>
    </w:p>
    <w:p>
      <w:pPr>
        <w:keepNext w:val="0"/>
        <w:keepLines w:val="0"/>
        <w:widowControl w:val="0"/>
        <w:suppressLineNumbers w:val="0"/>
        <w:spacing w:before="0" w:beforeAutospacing="0" w:after="0" w:afterAutospacing="0" w:line="440" w:lineRule="exact"/>
        <w:ind w:left="0" w:right="0" w:firstLine="560" w:firstLineChars="200"/>
        <w:jc w:val="both"/>
        <w:rPr>
          <w:rFonts w:hint="eastAsia" w:ascii="宋体" w:hAnsi="宋体" w:eastAsia="宋体" w:cs="宋体"/>
          <w:sz w:val="28"/>
          <w:szCs w:val="28"/>
          <w:lang w:val="en-US"/>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0000000000000000000"/>
    <w:charset w:val="86"/>
    <w:family w:val="script"/>
    <w:pitch w:val="default"/>
    <w:sig w:usb0="00000000" w:usb1="00000000" w:usb2="00000010" w:usb3="00000000" w:csb0="00040000" w:csb1="00000000"/>
  </w:font>
  <w:font w:name="ATC-65b96b6369774f53* + times">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ATC-65b96b6369774f53* time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E94D1B"/>
    <w:rsid w:val="10B83D91"/>
    <w:rsid w:val="1EE03BCA"/>
    <w:rsid w:val="34A30A3B"/>
    <w:rsid w:val="44AD08E2"/>
    <w:rsid w:val="4B0A2821"/>
    <w:rsid w:val="54F27B16"/>
    <w:rsid w:val="5F1D3D49"/>
    <w:rsid w:val="7149184E"/>
    <w:rsid w:val="7BF72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Web)"/>
    <w:basedOn w:val="1"/>
    <w:qFormat/>
    <w:uiPriority w:val="0"/>
    <w:rPr>
      <w:sz w:val="24"/>
    </w:rPr>
  </w:style>
  <w:style w:type="paragraph" w:customStyle="1" w:styleId="5">
    <w:name w:val="BT9（一）第三编内"/>
    <w:basedOn w:val="1"/>
    <w:qFormat/>
    <w:uiPriority w:val="0"/>
    <w:pPr>
      <w:autoSpaceDE w:val="0"/>
      <w:autoSpaceDN w:val="0"/>
      <w:adjustRightInd w:val="0"/>
      <w:spacing w:line="364" w:lineRule="atLeast"/>
      <w:ind w:firstLine="420"/>
      <w:textAlignment w:val="center"/>
    </w:pPr>
    <w:rPr>
      <w:rFonts w:ascii="方正楷体_GBK" w:eastAsia="方正楷体_GBK" w:cs="方正楷体_GBK"/>
      <w:color w:val="000000"/>
      <w:kern w:val="0"/>
      <w:sz w:val="23"/>
      <w:szCs w:val="23"/>
      <w:lang w:val="zh-CN"/>
    </w:rPr>
  </w:style>
  <w:style w:type="paragraph" w:customStyle="1" w:styleId="6">
    <w:name w:val="BT10（××协议书）第三编内"/>
    <w:basedOn w:val="1"/>
    <w:qFormat/>
    <w:uiPriority w:val="0"/>
    <w:pPr>
      <w:autoSpaceDE w:val="0"/>
      <w:autoSpaceDN w:val="0"/>
      <w:adjustRightInd w:val="0"/>
      <w:spacing w:before="174" w:after="174" w:line="364" w:lineRule="atLeast"/>
      <w:textAlignment w:val="center"/>
    </w:pPr>
    <w:rPr>
      <w:rFonts w:ascii="方正黑体_GBK" w:eastAsia="方正黑体_GBK" w:cs="方正黑体_GBK"/>
      <w:color w:val="000000"/>
      <w:kern w:val="0"/>
      <w:sz w:val="24"/>
      <w:lang w:val="zh-CN"/>
    </w:rPr>
  </w:style>
  <w:style w:type="character" w:customStyle="1" w:styleId="7">
    <w:name w:val="黑体"/>
    <w:qFormat/>
    <w:uiPriority w:val="0"/>
    <w:rPr>
      <w:rFonts w:ascii="方正黑体_GBK" w:eastAsia="方正黑体_GBK" w:cs="方正黑体_GBK"/>
      <w:color w:val="000000"/>
    </w:rPr>
  </w:style>
  <w:style w:type="paragraph" w:customStyle="1" w:styleId="8">
    <w:name w:val="正文黑体（第三编内）"/>
    <w:basedOn w:val="1"/>
    <w:qFormat/>
    <w:uiPriority w:val="0"/>
    <w:pPr>
      <w:autoSpaceDE w:val="0"/>
      <w:autoSpaceDN w:val="0"/>
      <w:adjustRightInd w:val="0"/>
      <w:spacing w:line="364" w:lineRule="atLeast"/>
      <w:ind w:firstLine="420"/>
      <w:textAlignment w:val="center"/>
    </w:pPr>
    <w:rPr>
      <w:rFonts w:ascii="方正黑体_GBK" w:eastAsia="方正黑体_GBK" w:cs="方正黑体_GBK"/>
      <w:color w:val="000000"/>
      <w:kern w:val="0"/>
      <w:szCs w:val="21"/>
      <w:lang w:val="zh-CN"/>
    </w:rPr>
  </w:style>
  <w:style w:type="paragraph" w:customStyle="1" w:styleId="9">
    <w:name w:val="落款"/>
    <w:basedOn w:val="1"/>
    <w:qFormat/>
    <w:uiPriority w:val="0"/>
    <w:pPr>
      <w:keepNext w:val="0"/>
      <w:keepLines w:val="0"/>
      <w:widowControl w:val="0"/>
      <w:suppressLineNumbers w:val="0"/>
      <w:autoSpaceDE w:val="0"/>
      <w:autoSpaceDN w:val="0"/>
      <w:adjustRightInd w:val="0"/>
      <w:spacing w:before="349" w:beforeAutospacing="0" w:after="0" w:afterAutospacing="0" w:line="364" w:lineRule="atLeast"/>
      <w:ind w:left="0" w:right="420" w:firstLine="420"/>
      <w:jc w:val="both"/>
    </w:pPr>
    <w:rPr>
      <w:rFonts w:hint="eastAsia" w:ascii="ATC-65b96b6369774f53* + times" w:hAnsi="Times New Roman" w:eastAsia="ATC-65b96b6369774f53* + times" w:cs="ATC-65b96b6369774f53* times"/>
      <w:color w:val="000000"/>
      <w:kern w:val="0"/>
      <w:sz w:val="21"/>
      <w:szCs w:val="21"/>
      <w:lang w:val="en-US" w:eastAsia="zh-CN" w:bidi="ar"/>
    </w:rPr>
  </w:style>
  <w:style w:type="character" w:customStyle="1" w:styleId="10">
    <w:name w:val="any"/>
    <w:basedOn w:val="4"/>
    <w:qFormat/>
    <w:uiPriority w:val="0"/>
  </w:style>
  <w:style w:type="character" w:customStyle="1" w:styleId="11">
    <w:name w:val="sect2title"/>
    <w:basedOn w:val="4"/>
    <w:qFormat/>
    <w:uiPriority w:val="0"/>
    <w:rPr>
      <w:rFonts w:hint="eastAsia" w:ascii="微软雅黑" w:hAnsi="微软雅黑" w:eastAsia="微软雅黑" w:cs="微软雅黑"/>
      <w:b/>
      <w:bCs/>
      <w:sz w:val="26"/>
      <w:szCs w:val="26"/>
    </w:rPr>
  </w:style>
  <w:style w:type="paragraph" w:customStyle="1" w:styleId="12">
    <w:name w:val="faguicon_p"/>
    <w:basedOn w:val="1"/>
    <w:uiPriority w:val="0"/>
    <w:pPr>
      <w:keepNext w:val="0"/>
      <w:keepLines w:val="0"/>
      <w:widowControl/>
      <w:suppressLineNumbers w:val="0"/>
      <w:spacing w:before="0" w:beforeAutospacing="0" w:after="0" w:afterAutospacing="0"/>
      <w:ind w:left="0" w:right="0" w:firstLine="480"/>
      <w:jc w:val="left"/>
    </w:pPr>
    <w:rPr>
      <w:rFonts w:hint="eastAsia" w:ascii="微软雅黑" w:hAnsi="微软雅黑" w:eastAsia="微软雅黑" w:cs="微软雅黑"/>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2021-04-16T07:09:00Z</dcterms:created>
  <dc:creator>86156</dc:creator>
  <cp:lastModifiedBy>王丹丹</cp:lastModifiedBy>
  <dcterms:modified xsi:type="dcterms:W3CDTF">2021-05-18T08:28:23Z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3B54FD2540CA4A65949906BE17899302</vt:lpwstr>
  </property>
</Properties>
</file>