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27FBA" w14:textId="77777777" w:rsidR="006C12EA" w:rsidRDefault="00000000">
      <w:pPr>
        <w:pStyle w:val="BT61"/>
        <w:spacing w:line="520" w:lineRule="exact"/>
        <w:ind w:firstLine="0"/>
        <w:jc w:val="center"/>
        <w:rPr>
          <w:rFonts w:ascii="宋体" w:eastAsia="宋体" w:hAnsi="宋体" w:cs="宋体" w:hint="eastAsia"/>
          <w:b/>
          <w:bCs/>
          <w:sz w:val="36"/>
          <w:szCs w:val="36"/>
          <w:lang w:val="en-US"/>
        </w:rPr>
      </w:pPr>
      <w:r>
        <w:rPr>
          <w:rFonts w:ascii="宋体" w:eastAsia="宋体" w:hAnsi="宋体" w:cs="宋体" w:hint="eastAsia"/>
          <w:b/>
          <w:bCs/>
          <w:sz w:val="36"/>
          <w:szCs w:val="36"/>
          <w:lang w:val="en-US"/>
        </w:rPr>
        <w:t>认定夫妻感情破裂证据的提交</w:t>
      </w:r>
    </w:p>
    <w:p w14:paraId="0AFAE10F" w14:textId="77777777" w:rsidR="006C12EA" w:rsidRDefault="006C12EA">
      <w:pPr>
        <w:pStyle w:val="BT61"/>
        <w:spacing w:line="520" w:lineRule="exact"/>
        <w:ind w:firstLineChars="200" w:firstLine="720"/>
        <w:jc w:val="center"/>
        <w:rPr>
          <w:rFonts w:ascii="宋体" w:eastAsia="宋体" w:hAnsi="宋体" w:cs="宋体" w:hint="eastAsia"/>
          <w:sz w:val="36"/>
          <w:szCs w:val="36"/>
          <w:lang w:val="en-US"/>
        </w:rPr>
      </w:pPr>
    </w:p>
    <w:p w14:paraId="5598B1CC" w14:textId="77777777" w:rsidR="006C12EA" w:rsidRDefault="00000000">
      <w:pPr>
        <w:pStyle w:val="BT61"/>
        <w:spacing w:line="520" w:lineRule="exact"/>
        <w:ind w:firstLineChars="200" w:firstLine="562"/>
        <w:rPr>
          <w:rFonts w:ascii="宋体" w:eastAsia="宋体" w:hAnsi="宋体" w:cs="宋体" w:hint="eastAsia"/>
          <w:b/>
          <w:bCs/>
          <w:sz w:val="28"/>
          <w:szCs w:val="28"/>
        </w:rPr>
      </w:pPr>
      <w:r>
        <w:rPr>
          <w:rFonts w:ascii="宋体" w:eastAsia="宋体" w:hAnsi="宋体" w:cs="宋体" w:hint="eastAsia"/>
          <w:b/>
          <w:bCs/>
          <w:sz w:val="28"/>
          <w:szCs w:val="28"/>
          <w:lang w:val="en-US"/>
        </w:rPr>
        <w:t>一、</w:t>
      </w:r>
      <w:r>
        <w:rPr>
          <w:rFonts w:ascii="宋体" w:eastAsia="宋体" w:hAnsi="宋体" w:cs="宋体" w:hint="eastAsia"/>
          <w:b/>
          <w:bCs/>
          <w:sz w:val="28"/>
          <w:szCs w:val="28"/>
        </w:rPr>
        <w:t>重婚或有与他人同居，另一方请求离婚的</w:t>
      </w:r>
    </w:p>
    <w:p w14:paraId="5DE9C589" w14:textId="77777777" w:rsidR="006C12EA" w:rsidRDefault="00000000">
      <w:pPr>
        <w:spacing w:line="520" w:lineRule="exact"/>
        <w:ind w:firstLineChars="200" w:firstLine="560"/>
        <w:rPr>
          <w:rFonts w:ascii="宋体" w:hAnsi="宋体" w:cs="宋体" w:hint="eastAsia"/>
          <w:sz w:val="28"/>
          <w:szCs w:val="28"/>
        </w:rPr>
      </w:pPr>
      <w:r>
        <w:rPr>
          <w:rFonts w:ascii="宋体" w:hAnsi="宋体" w:cs="宋体" w:hint="eastAsia"/>
          <w:sz w:val="28"/>
          <w:szCs w:val="28"/>
        </w:rPr>
        <w:t>对于重婚的，如果第二个婚姻是法律婚，需要提交对方当事人与第三人的结婚证或者申请法院向相关民政部门调取对方当事人与第三人的结婚证或者婚姻登记证明。如果第二个婚姻是事实婚，则需要举证证明有配偶的人与第三人以夫妻相称或者以夫妻自居，如左邻右舍出具的证人证言。如果对方当事人与第三人举行结婚仪式的，可以提交相关录像照片，如果生育子女的，可以提交相关医院出具的子女出生证明或者住院证明，上述材料可能载明对方当事人为子女的“父”或“母”，或者夫妻另一方可能在上述材料中以父或母的名义签字。</w:t>
      </w:r>
    </w:p>
    <w:p w14:paraId="6C4BFE38" w14:textId="77777777" w:rsidR="006C12EA" w:rsidRDefault="00000000">
      <w:pPr>
        <w:spacing w:line="520" w:lineRule="exact"/>
        <w:ind w:firstLineChars="200" w:firstLine="560"/>
        <w:rPr>
          <w:rFonts w:ascii="宋体" w:hAnsi="宋体" w:cs="宋体" w:hint="eastAsia"/>
          <w:sz w:val="28"/>
          <w:szCs w:val="28"/>
        </w:rPr>
      </w:pPr>
      <w:r>
        <w:rPr>
          <w:rFonts w:ascii="宋体" w:hAnsi="宋体" w:cs="宋体" w:hint="eastAsia"/>
          <w:sz w:val="28"/>
          <w:szCs w:val="28"/>
        </w:rPr>
        <w:t>有与他人同居的，则可以提交对方当事人与第三人共同生活的小区居委会出具的证明、左邻右舍出具的证人证言，如果租房居住的，可以提交《房屋租赁合同》，房东的证人证言，也可以是配偶一方曾经出具的悔过书、保证书，或者配偶一方承认与他人同居的QQ、</w:t>
      </w:r>
      <w:proofErr w:type="gramStart"/>
      <w:r>
        <w:rPr>
          <w:rFonts w:ascii="宋体" w:hAnsi="宋体" w:cs="宋体" w:hint="eastAsia"/>
          <w:sz w:val="28"/>
          <w:szCs w:val="28"/>
        </w:rPr>
        <w:t>微信聊天</w:t>
      </w:r>
      <w:proofErr w:type="gramEnd"/>
      <w:r>
        <w:rPr>
          <w:rFonts w:ascii="宋体" w:hAnsi="宋体" w:cs="宋体" w:hint="eastAsia"/>
          <w:sz w:val="28"/>
          <w:szCs w:val="28"/>
        </w:rPr>
        <w:t>记录、电话录音等。</w:t>
      </w:r>
    </w:p>
    <w:p w14:paraId="3A64A84D" w14:textId="77777777" w:rsidR="006C12EA" w:rsidRDefault="00000000">
      <w:pPr>
        <w:pStyle w:val="BT61"/>
        <w:spacing w:line="520" w:lineRule="exact"/>
        <w:ind w:firstLineChars="200" w:firstLine="562"/>
        <w:rPr>
          <w:rFonts w:ascii="宋体" w:eastAsia="宋体" w:hAnsi="宋体" w:cs="宋体" w:hint="eastAsia"/>
          <w:b/>
          <w:bCs/>
          <w:sz w:val="28"/>
          <w:szCs w:val="28"/>
        </w:rPr>
      </w:pPr>
      <w:r>
        <w:rPr>
          <w:rFonts w:ascii="宋体" w:eastAsia="宋体" w:hAnsi="宋体" w:cs="宋体" w:hint="eastAsia"/>
          <w:b/>
          <w:bCs/>
          <w:sz w:val="28"/>
          <w:szCs w:val="28"/>
          <w:lang w:val="en-US"/>
        </w:rPr>
        <w:t>二、</w:t>
      </w:r>
      <w:r>
        <w:rPr>
          <w:rFonts w:ascii="宋体" w:eastAsia="宋体" w:hAnsi="宋体" w:cs="宋体" w:hint="eastAsia"/>
          <w:b/>
          <w:bCs/>
          <w:sz w:val="28"/>
          <w:szCs w:val="28"/>
        </w:rPr>
        <w:t>实施家庭暴力或虐待、遗弃家庭成员，另一方请求离婚的</w:t>
      </w:r>
    </w:p>
    <w:p w14:paraId="4299527C" w14:textId="77777777" w:rsidR="006C12EA" w:rsidRDefault="00000000">
      <w:pPr>
        <w:spacing w:line="520" w:lineRule="exact"/>
        <w:ind w:firstLineChars="200" w:firstLine="560"/>
        <w:rPr>
          <w:rFonts w:ascii="宋体" w:hAnsi="宋体" w:cs="宋体" w:hint="eastAsia"/>
          <w:sz w:val="28"/>
          <w:szCs w:val="28"/>
        </w:rPr>
      </w:pPr>
      <w:r>
        <w:rPr>
          <w:rFonts w:ascii="宋体" w:hAnsi="宋体" w:cs="宋体" w:hint="eastAsia"/>
          <w:sz w:val="28"/>
          <w:szCs w:val="28"/>
        </w:rPr>
        <w:t>实施家庭暴力或虐待、遗弃家庭成员的，如果当事人曾经报警的，可以提交110的《出警记录》、公安机关的《询问笔录》、《验伤通知书》、《司法鉴定书》等，如果没有报警的，可以提交左邻右舍或亲朋好友的证人证言，以及门诊和住院病历、伤情照片或者录像等。如果有居委会介入调解的，可以调取居委会的调解记录等。另外，需要注意的是，遭受家庭暴力的一方应当证实自己的伤情与对方的伤害行为具有法律上的因果关系。</w:t>
      </w:r>
    </w:p>
    <w:p w14:paraId="0EFE47F3" w14:textId="77777777" w:rsidR="006C12EA" w:rsidRDefault="00000000">
      <w:pPr>
        <w:pStyle w:val="BT61"/>
        <w:spacing w:line="520" w:lineRule="exact"/>
        <w:ind w:firstLineChars="200" w:firstLine="562"/>
        <w:rPr>
          <w:rFonts w:ascii="宋体" w:eastAsia="宋体" w:hAnsi="宋体" w:cs="宋体" w:hint="eastAsia"/>
          <w:b/>
          <w:bCs/>
          <w:sz w:val="28"/>
          <w:szCs w:val="28"/>
        </w:rPr>
      </w:pPr>
      <w:r>
        <w:rPr>
          <w:rFonts w:ascii="宋体" w:eastAsia="宋体" w:hAnsi="宋体" w:cs="宋体" w:hint="eastAsia"/>
          <w:b/>
          <w:bCs/>
          <w:sz w:val="28"/>
          <w:szCs w:val="28"/>
          <w:lang w:val="en-US"/>
        </w:rPr>
        <w:t>三、</w:t>
      </w:r>
      <w:r>
        <w:rPr>
          <w:rFonts w:ascii="宋体" w:eastAsia="宋体" w:hAnsi="宋体" w:cs="宋体" w:hint="eastAsia"/>
          <w:b/>
          <w:bCs/>
          <w:sz w:val="28"/>
          <w:szCs w:val="28"/>
        </w:rPr>
        <w:t>有赌博、吸毒等恶习屡教不改，另一方请求离婚的</w:t>
      </w:r>
    </w:p>
    <w:p w14:paraId="4C1AF424" w14:textId="77777777" w:rsidR="006C12EA" w:rsidRDefault="00000000">
      <w:pPr>
        <w:spacing w:line="520" w:lineRule="exact"/>
        <w:ind w:firstLineChars="200" w:firstLine="560"/>
        <w:rPr>
          <w:rFonts w:ascii="宋体" w:hAnsi="宋体" w:cs="宋体" w:hint="eastAsia"/>
          <w:sz w:val="28"/>
          <w:szCs w:val="28"/>
        </w:rPr>
      </w:pPr>
      <w:r>
        <w:rPr>
          <w:rFonts w:ascii="宋体" w:hAnsi="宋体" w:cs="宋体" w:hint="eastAsia"/>
          <w:sz w:val="28"/>
          <w:szCs w:val="28"/>
        </w:rPr>
        <w:lastRenderedPageBreak/>
        <w:t>赌博、吸毒，以及酗酒、嫖娼、卖淫、淫乱等恶习，有的行为违反《治安管理处罚法》，甚至触犯了《刑法》的相关规定，如果当事人因赌博、吸毒、卖淫、嫖娼、淫乱等行为接受过治安处罚或者刑事处罚的，提起离婚诉讼的一方当事人可以提交《治安管理处罚书》、《刑事判决书》等证据，用以证明对方当事人存在上述恶习，另外，需要注意的是，对方当事人虽有上述恶习，但是“屡教不改的”才能构成法院认定感情确已破裂的依据，因此，提起离婚诉讼的一方当事人还需要提交证据证明对方当事人屡教不改。</w:t>
      </w:r>
    </w:p>
    <w:p w14:paraId="4114F221" w14:textId="77777777" w:rsidR="006C12EA" w:rsidRDefault="00000000">
      <w:pPr>
        <w:pStyle w:val="BT61"/>
        <w:spacing w:line="520" w:lineRule="exact"/>
        <w:ind w:firstLineChars="200" w:firstLine="562"/>
        <w:rPr>
          <w:rFonts w:ascii="宋体" w:eastAsia="宋体" w:hAnsi="宋体" w:cs="宋体" w:hint="eastAsia"/>
          <w:b/>
          <w:bCs/>
          <w:sz w:val="28"/>
          <w:szCs w:val="28"/>
        </w:rPr>
      </w:pPr>
      <w:r>
        <w:rPr>
          <w:rFonts w:ascii="宋体" w:eastAsia="宋体" w:hAnsi="宋体" w:cs="宋体" w:hint="eastAsia"/>
          <w:b/>
          <w:bCs/>
          <w:sz w:val="28"/>
          <w:szCs w:val="28"/>
          <w:lang w:val="en-US"/>
        </w:rPr>
        <w:t>四、</w:t>
      </w:r>
      <w:r>
        <w:rPr>
          <w:rFonts w:ascii="宋体" w:eastAsia="宋体" w:hAnsi="宋体" w:cs="宋体" w:hint="eastAsia"/>
          <w:b/>
          <w:bCs/>
          <w:sz w:val="28"/>
          <w:szCs w:val="28"/>
        </w:rPr>
        <w:t>因感情不和分居满二年，一方请求离婚的</w:t>
      </w:r>
    </w:p>
    <w:p w14:paraId="5B99A8CA" w14:textId="77777777" w:rsidR="006C12EA" w:rsidRDefault="00000000">
      <w:pPr>
        <w:spacing w:line="520" w:lineRule="exact"/>
        <w:ind w:firstLineChars="200" w:firstLine="560"/>
        <w:rPr>
          <w:rFonts w:ascii="宋体" w:hAnsi="宋体" w:cs="宋体" w:hint="eastAsia"/>
          <w:sz w:val="28"/>
          <w:szCs w:val="28"/>
        </w:rPr>
      </w:pPr>
      <w:r>
        <w:rPr>
          <w:rFonts w:ascii="宋体" w:hAnsi="宋体" w:cs="宋体" w:hint="eastAsia"/>
          <w:sz w:val="28"/>
          <w:szCs w:val="28"/>
        </w:rPr>
        <w:t>因感情不和分居满二年要求离婚的，则可以提交双方当事人签订的分居协议书、居委会证明、物业公司的证明，租房居住的，可以提交房屋租赁合同、证人证言等加以证实，如果有视听资料如录音，能够证明对方认可两人分居满两年事实的，可以提交该录音的原始载体并刻录成光盘，并将录音内容整理成文字。</w:t>
      </w:r>
    </w:p>
    <w:p w14:paraId="30ED2E31" w14:textId="77777777" w:rsidR="006C12EA" w:rsidRDefault="00000000">
      <w:pPr>
        <w:pStyle w:val="BT61"/>
        <w:numPr>
          <w:ilvl w:val="255"/>
          <w:numId w:val="0"/>
        </w:numPr>
        <w:spacing w:line="520" w:lineRule="exact"/>
        <w:ind w:firstLineChars="200" w:firstLine="562"/>
        <w:rPr>
          <w:rFonts w:ascii="宋体" w:eastAsia="宋体" w:hAnsi="宋体" w:cs="宋体" w:hint="eastAsia"/>
          <w:b/>
          <w:bCs/>
          <w:sz w:val="28"/>
          <w:szCs w:val="28"/>
        </w:rPr>
      </w:pPr>
      <w:r>
        <w:rPr>
          <w:rFonts w:ascii="宋体" w:eastAsia="宋体" w:hAnsi="宋体" w:cs="宋体" w:hint="eastAsia"/>
          <w:b/>
          <w:bCs/>
          <w:sz w:val="28"/>
          <w:szCs w:val="28"/>
          <w:lang w:val="en-US"/>
        </w:rPr>
        <w:t>五、</w:t>
      </w:r>
      <w:r>
        <w:rPr>
          <w:rFonts w:ascii="宋体" w:eastAsia="宋体" w:hAnsi="宋体" w:cs="宋体" w:hint="eastAsia"/>
          <w:b/>
          <w:bCs/>
          <w:sz w:val="28"/>
          <w:szCs w:val="28"/>
        </w:rPr>
        <w:t>经人民法院判决不准离婚后，双方又分居满一年，一方再次提起离婚诉讼的</w:t>
      </w:r>
    </w:p>
    <w:p w14:paraId="1611DB5B" w14:textId="77777777" w:rsidR="006C12EA" w:rsidRDefault="00000000">
      <w:pPr>
        <w:spacing w:line="520" w:lineRule="exact"/>
        <w:ind w:firstLineChars="200" w:firstLine="560"/>
        <w:rPr>
          <w:rFonts w:ascii="宋体" w:hAnsi="宋体" w:cs="宋体" w:hint="eastAsia"/>
          <w:sz w:val="28"/>
          <w:szCs w:val="28"/>
        </w:rPr>
      </w:pPr>
      <w:r>
        <w:rPr>
          <w:rFonts w:ascii="宋体" w:hAnsi="宋体" w:cs="宋体" w:hint="eastAsia"/>
          <w:sz w:val="28"/>
          <w:szCs w:val="28"/>
        </w:rPr>
        <w:t>第一，提交上一次原告提起离婚诉讼，法院判决不准离婚的民事判决书、法院传票等证据；第二，提交双方当事人分居又满一年的证据。例如，签订的分居协议书、居委会证明、物业公司的证明，租房居住的，可以提交房屋租赁合同、证人证言等加以证实，如果有视听资料如录音，能够证明对方认可两人分居满一年事实的，可以提交该录音的原始载体并刻录成光盘，并将录音内容整理成文字。</w:t>
      </w:r>
    </w:p>
    <w:p w14:paraId="4618E576" w14:textId="77777777" w:rsidR="006C12EA" w:rsidRDefault="006C12EA">
      <w:pPr>
        <w:pStyle w:val="BT61"/>
        <w:numPr>
          <w:ilvl w:val="255"/>
          <w:numId w:val="0"/>
        </w:numPr>
        <w:spacing w:line="520" w:lineRule="exact"/>
        <w:rPr>
          <w:rFonts w:ascii="宋体" w:eastAsia="宋体" w:hAnsi="宋体" w:cs="宋体" w:hint="eastAsia"/>
          <w:sz w:val="28"/>
          <w:szCs w:val="28"/>
          <w:lang w:val="en-US"/>
        </w:rPr>
      </w:pPr>
    </w:p>
    <w:p w14:paraId="4427AA92" w14:textId="77777777" w:rsidR="006C12EA" w:rsidRDefault="006C12EA">
      <w:pPr>
        <w:spacing w:line="520" w:lineRule="exact"/>
        <w:ind w:firstLineChars="200" w:firstLine="560"/>
        <w:rPr>
          <w:rFonts w:ascii="宋体" w:hAnsi="宋体" w:cs="宋体" w:hint="eastAsia"/>
          <w:sz w:val="28"/>
          <w:szCs w:val="28"/>
        </w:rPr>
      </w:pPr>
    </w:p>
    <w:p w14:paraId="40C7808D" w14:textId="77777777" w:rsidR="006C12EA" w:rsidRDefault="006C12EA">
      <w:pPr>
        <w:spacing w:line="520" w:lineRule="exact"/>
        <w:rPr>
          <w:rFonts w:ascii="宋体" w:hAnsi="宋体" w:cs="宋体" w:hint="eastAsia"/>
          <w:sz w:val="28"/>
          <w:szCs w:val="28"/>
        </w:rPr>
      </w:pPr>
    </w:p>
    <w:p w14:paraId="409B6F13" w14:textId="77777777" w:rsidR="006C12EA" w:rsidRDefault="00000000">
      <w:pPr>
        <w:tabs>
          <w:tab w:val="left" w:pos="4845"/>
        </w:tabs>
        <w:snapToGrid w:val="0"/>
        <w:spacing w:line="520" w:lineRule="exact"/>
        <w:rPr>
          <w:rFonts w:ascii="宋体" w:hAnsi="宋体" w:cs="宋体" w:hint="eastAsia"/>
          <w:sz w:val="28"/>
          <w:szCs w:val="28"/>
        </w:rPr>
      </w:pPr>
      <w:r>
        <w:rPr>
          <w:rFonts w:ascii="宋体" w:hAnsi="宋体" w:cs="宋体" w:hint="eastAsia"/>
          <w:sz w:val="28"/>
          <w:szCs w:val="28"/>
        </w:rPr>
        <w:t xml:space="preserve">                              </w:t>
      </w:r>
    </w:p>
    <w:sectPr w:rsidR="006C12EA">
      <w:headerReference w:type="even" r:id="rId7"/>
      <w:headerReference w:type="default" r:id="rId8"/>
      <w:footerReference w:type="even" r:id="rId9"/>
      <w:footerReference w:type="default" r:id="rId10"/>
      <w:headerReference w:type="first" r:id="rId11"/>
      <w:footerReference w:type="first" r:id="rId12"/>
      <w:pgSz w:w="11906" w:h="16838"/>
      <w:pgMar w:top="1440" w:right="1646" w:bottom="1440" w:left="162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D592E" w14:textId="77777777" w:rsidR="00BB7552" w:rsidRDefault="00BB7552">
      <w:r>
        <w:separator/>
      </w:r>
    </w:p>
  </w:endnote>
  <w:endnote w:type="continuationSeparator" w:id="0">
    <w:p w14:paraId="01230FD2" w14:textId="77777777" w:rsidR="00BB7552" w:rsidRDefault="00BB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GungsuhChe">
    <w:altName w:val="Malgun Gothic"/>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815F" w14:textId="77777777" w:rsidR="006C12EA" w:rsidRDefault="000000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C9CF381" w14:textId="77777777" w:rsidR="006C12EA" w:rsidRDefault="006C12E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BE451" w14:textId="77777777" w:rsidR="006C12EA" w:rsidRDefault="000000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14:paraId="5522ECC3" w14:textId="77777777" w:rsidR="006C12EA" w:rsidRDefault="006C12E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A9A77" w14:textId="77777777" w:rsidR="006C12EA" w:rsidRDefault="00000000">
    <w:pPr>
      <w:pStyle w:val="a3"/>
      <w:jc w:val="center"/>
    </w:pPr>
    <w:r>
      <w:fldChar w:fldCharType="begin"/>
    </w:r>
    <w:r>
      <w:instrText xml:space="preserve"> PAGE   \* MERGEFORMAT </w:instrText>
    </w:r>
    <w:r>
      <w:fldChar w:fldCharType="separate"/>
    </w:r>
    <w:r>
      <w:rPr>
        <w:lang w:val="zh-CN"/>
      </w:rPr>
      <w:t>1</w:t>
    </w:r>
    <w:r>
      <w:fldChar w:fldCharType="end"/>
    </w:r>
  </w:p>
  <w:p w14:paraId="39248AF7" w14:textId="77777777" w:rsidR="006C12EA" w:rsidRDefault="006C12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47F5E" w14:textId="77777777" w:rsidR="00BB7552" w:rsidRDefault="00BB7552">
      <w:r>
        <w:separator/>
      </w:r>
    </w:p>
  </w:footnote>
  <w:footnote w:type="continuationSeparator" w:id="0">
    <w:p w14:paraId="66F5DFF6" w14:textId="77777777" w:rsidR="00BB7552" w:rsidRDefault="00BB7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9F9E7" w14:textId="77777777" w:rsidR="006C12EA"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C4D815" w14:textId="77777777" w:rsidR="006C12EA" w:rsidRDefault="006C12E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ADC5B" w14:textId="77777777" w:rsidR="00DF6632" w:rsidRDefault="00DF66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7DD23" w14:textId="34D374C4" w:rsidR="006C12EA" w:rsidRDefault="00000000">
    <w:pPr>
      <w:adjustRightInd w:val="0"/>
      <w:snapToGrid w:val="0"/>
      <w:spacing w:line="240" w:lineRule="atLeast"/>
      <w:jc w:val="center"/>
      <w:rPr>
        <w:rFonts w:ascii="楷体_GB2312" w:eastAsia="楷体_GB2312" w:hAnsi="新宋体" w:cs="黑体" w:hint="eastAsia"/>
        <w:b/>
        <w:bCs/>
        <w:sz w:val="44"/>
        <w:szCs w:val="44"/>
      </w:rPr>
    </w:pPr>
    <w:r>
      <w:rPr>
        <w:rFonts w:ascii="楷体_GB2312" w:eastAsia="楷体_GB2312" w:hAnsi="新宋体" w:cs="黑体" w:hint="eastAsia"/>
        <w:b/>
        <w:bCs/>
        <w:sz w:val="44"/>
        <w:szCs w:val="44"/>
      </w:rPr>
      <w:t>北 京</w:t>
    </w:r>
    <w:r w:rsidR="00225856">
      <w:rPr>
        <w:rFonts w:ascii="楷体_GB2312" w:eastAsia="楷体_GB2312" w:hAnsi="新宋体" w:cs="黑体" w:hint="eastAsia"/>
        <w:b/>
        <w:bCs/>
        <w:sz w:val="44"/>
        <w:szCs w:val="44"/>
      </w:rPr>
      <w:t>xx</w:t>
    </w:r>
    <w:r>
      <w:rPr>
        <w:rFonts w:ascii="楷体_GB2312" w:eastAsia="楷体_GB2312" w:hAnsi="新宋体" w:cs="黑体" w:hint="eastAsia"/>
        <w:b/>
        <w:bCs/>
        <w:sz w:val="44"/>
        <w:szCs w:val="44"/>
      </w:rPr>
      <w:t xml:space="preserve"> 律 师 事 务 所</w:t>
    </w:r>
  </w:p>
  <w:p w14:paraId="18CB6C59" w14:textId="0E64BEBD" w:rsidR="006C12EA" w:rsidRDefault="00000000">
    <w:pPr>
      <w:adjustRightInd w:val="0"/>
      <w:snapToGrid w:val="0"/>
      <w:spacing w:line="240" w:lineRule="atLeast"/>
      <w:jc w:val="center"/>
      <w:rPr>
        <w:rFonts w:ascii="楷体_GB2312" w:eastAsia="楷体_GB2312" w:hAnsi="新宋体" w:hint="eastAsia"/>
        <w:b/>
        <w:sz w:val="44"/>
        <w:szCs w:val="44"/>
      </w:rPr>
    </w:pPr>
    <w:proofErr w:type="gramStart"/>
    <w:r>
      <w:rPr>
        <w:rFonts w:ascii="楷体_GB2312" w:eastAsia="楷体_GB2312" w:hAnsi="GungsuhChe" w:hint="eastAsia"/>
        <w:b/>
        <w:sz w:val="32"/>
        <w:szCs w:val="32"/>
      </w:rPr>
      <w:t xml:space="preserve">BEIJING </w:t>
    </w:r>
    <w:r w:rsidR="0065648B">
      <w:rPr>
        <w:rFonts w:ascii="楷体_GB2312" w:eastAsia="楷体_GB2312" w:hAnsi="GungsuhChe" w:hint="eastAsia"/>
        <w:b/>
        <w:sz w:val="32"/>
        <w:szCs w:val="32"/>
      </w:rPr>
      <w:t xml:space="preserve"> xx</w:t>
    </w:r>
    <w:proofErr w:type="gramEnd"/>
    <w:r w:rsidR="0065648B">
      <w:rPr>
        <w:rFonts w:ascii="楷体_GB2312" w:eastAsia="楷体_GB2312" w:hAnsi="GungsuhChe" w:hint="eastAsia"/>
        <w:b/>
        <w:sz w:val="32"/>
        <w:szCs w:val="32"/>
      </w:rPr>
      <w:t xml:space="preserve"> </w:t>
    </w:r>
    <w:r>
      <w:rPr>
        <w:rFonts w:ascii="楷体_GB2312" w:eastAsia="楷体_GB2312" w:hAnsi="GungsuhChe" w:hint="eastAsia"/>
        <w:b/>
        <w:sz w:val="32"/>
        <w:szCs w:val="32"/>
      </w:rPr>
      <w:t xml:space="preserve">   LAW   FIRM</w:t>
    </w:r>
  </w:p>
  <w:p w14:paraId="4F0843B6" w14:textId="77777777" w:rsidR="006C12EA" w:rsidRDefault="00000000">
    <w:pPr>
      <w:ind w:leftChars="-171" w:left="-359"/>
    </w:pPr>
    <w:r>
      <w:pict w14:anchorId="34B5F571">
        <v:group id="_x0000_s1030" editas="canvas" style="width:441pt;height:15.6pt;mso-position-horizontal-relative:char;mso-position-vertical-relative:line" coordorigin="1927,1825" coordsize="7350,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927;top:1825;width:7350;height:263" o:preferrelative="f">
            <o:lock v:ext="edit" text="t"/>
          </v:shape>
          <v:line id="_x0000_s1032" style="position:absolute;flip:y" from="1927,1957" to="9277,1958" strokeweight="4.5pt">
            <v:stroke linestyle="thickThin"/>
          </v:line>
          <w10:wrap type="none"/>
          <w10:anchorlock/>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C4FEB"/>
    <w:rsid w:val="00225856"/>
    <w:rsid w:val="00230488"/>
    <w:rsid w:val="00421B60"/>
    <w:rsid w:val="0065648B"/>
    <w:rsid w:val="00681579"/>
    <w:rsid w:val="006C12EA"/>
    <w:rsid w:val="00914E31"/>
    <w:rsid w:val="0092333F"/>
    <w:rsid w:val="00A10747"/>
    <w:rsid w:val="00B851DB"/>
    <w:rsid w:val="00BB7552"/>
    <w:rsid w:val="00D2742E"/>
    <w:rsid w:val="00DF6632"/>
    <w:rsid w:val="00EC4FEB"/>
    <w:rsid w:val="00FC62D9"/>
    <w:rsid w:val="00FD2482"/>
    <w:rsid w:val="013A448F"/>
    <w:rsid w:val="071B5AC5"/>
    <w:rsid w:val="07E33C76"/>
    <w:rsid w:val="083E5BE9"/>
    <w:rsid w:val="086B4FAC"/>
    <w:rsid w:val="0C5F2829"/>
    <w:rsid w:val="0D6C2D94"/>
    <w:rsid w:val="0F581989"/>
    <w:rsid w:val="0FED0773"/>
    <w:rsid w:val="11EB045C"/>
    <w:rsid w:val="12B861AC"/>
    <w:rsid w:val="15777D69"/>
    <w:rsid w:val="16330921"/>
    <w:rsid w:val="16776993"/>
    <w:rsid w:val="17944403"/>
    <w:rsid w:val="1A3F7495"/>
    <w:rsid w:val="1BA9503A"/>
    <w:rsid w:val="211F7664"/>
    <w:rsid w:val="22E72A99"/>
    <w:rsid w:val="24A83DC5"/>
    <w:rsid w:val="25374823"/>
    <w:rsid w:val="266A3ABC"/>
    <w:rsid w:val="27E03618"/>
    <w:rsid w:val="2CF150DC"/>
    <w:rsid w:val="2DC332C4"/>
    <w:rsid w:val="2ED716FD"/>
    <w:rsid w:val="2F7379F8"/>
    <w:rsid w:val="2FDC4FCB"/>
    <w:rsid w:val="30E017F1"/>
    <w:rsid w:val="31454C6F"/>
    <w:rsid w:val="31470392"/>
    <w:rsid w:val="3496394E"/>
    <w:rsid w:val="362B1741"/>
    <w:rsid w:val="38463CCC"/>
    <w:rsid w:val="389C45E0"/>
    <w:rsid w:val="46A318BA"/>
    <w:rsid w:val="47EF13EE"/>
    <w:rsid w:val="49F55765"/>
    <w:rsid w:val="4DB60FC6"/>
    <w:rsid w:val="501076FC"/>
    <w:rsid w:val="50EB693D"/>
    <w:rsid w:val="57674F27"/>
    <w:rsid w:val="5AB61F45"/>
    <w:rsid w:val="5BA02C01"/>
    <w:rsid w:val="5F431B0B"/>
    <w:rsid w:val="61772A69"/>
    <w:rsid w:val="61DE1689"/>
    <w:rsid w:val="62055064"/>
    <w:rsid w:val="629D498E"/>
    <w:rsid w:val="647E61F8"/>
    <w:rsid w:val="64A12490"/>
    <w:rsid w:val="65533B36"/>
    <w:rsid w:val="68F90B30"/>
    <w:rsid w:val="696A0CEC"/>
    <w:rsid w:val="6B3B6567"/>
    <w:rsid w:val="6BD82D8C"/>
    <w:rsid w:val="6C7934E5"/>
    <w:rsid w:val="6E582D78"/>
    <w:rsid w:val="7397399A"/>
    <w:rsid w:val="745A07A4"/>
    <w:rsid w:val="77983C68"/>
    <w:rsid w:val="7ADC7E8D"/>
    <w:rsid w:val="7B1353FD"/>
    <w:rsid w:val="7F112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10A38"/>
  <w15:docId w15:val="{F4E58B61-F2A0-4FE4-913B-CB4F5488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6">
    <w:name w:val="页眉 字符"/>
    <w:basedOn w:val="a0"/>
    <w:link w:val="a5"/>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 w:type="paragraph" w:customStyle="1" w:styleId="BT61">
    <w:name w:val="BT6（1.）"/>
    <w:basedOn w:val="a"/>
    <w:qFormat/>
    <w:pPr>
      <w:autoSpaceDE w:val="0"/>
      <w:autoSpaceDN w:val="0"/>
      <w:adjustRightInd w:val="0"/>
      <w:spacing w:line="364" w:lineRule="atLeast"/>
      <w:ind w:firstLine="420"/>
      <w:textAlignment w:val="center"/>
    </w:pPr>
    <w:rPr>
      <w:rFonts w:ascii="方正黑体_GBK" w:eastAsia="方正黑体_GBK" w:cs="方正黑体_GBK"/>
      <w:color w:val="000000"/>
      <w:kern w:val="0"/>
      <w:szCs w:val="21"/>
      <w:lang w:val="zh-CN"/>
    </w:rPr>
  </w:style>
  <w:style w:type="paragraph" w:customStyle="1" w:styleId="doc-a1">
    <w:name w:val="doc-a1"/>
    <w:basedOn w:val="a"/>
    <w:hidden/>
    <w:pPr>
      <w:widowControl/>
      <w:spacing w:beforeAutospacing="1" w:afterAutospacing="1"/>
      <w:ind w:firstLine="480"/>
      <w:jc w:val="left"/>
    </w:pPr>
    <w:rPr>
      <w:rFonts w:ascii="微软雅黑" w:eastAsia="微软雅黑" w:hAnsi="微软雅黑" w:hint="eastAsia"/>
      <w:kern w:val="0"/>
      <w:sz w:val="24"/>
    </w:rPr>
  </w:style>
  <w:style w:type="paragraph" w:styleId="a9">
    <w:name w:val="Revision"/>
    <w:hidden/>
    <w:uiPriority w:val="99"/>
    <w:unhideWhenUsed/>
    <w:rsid w:val="00DF66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zhwf</dc:creator>
  <cp:lastModifiedBy>xudong gao</cp:lastModifiedBy>
  <cp:revision>5</cp:revision>
  <cp:lastPrinted>2018-12-06T09:46:00Z</cp:lastPrinted>
  <dcterms:created xsi:type="dcterms:W3CDTF">2018-12-03T12:58:00Z</dcterms:created>
  <dcterms:modified xsi:type="dcterms:W3CDTF">2024-11-19T02:56:00Z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B16BD6FF288D4EC481505C3599FF213C</vt:lpwstr>
  </property>
</Properties>
</file>